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CF" w:rsidRPr="00A90114" w:rsidRDefault="00A90114" w:rsidP="00A90114">
      <w:pPr>
        <w:spacing w:line="480" w:lineRule="exact"/>
        <w:ind w:left="23" w:right="23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90114">
        <w:rPr>
          <w:rFonts w:ascii="微軟正黑體" w:eastAsia="微軟正黑體" w:hAnsi="微軟正黑體" w:hint="eastAsia"/>
          <w:b/>
          <w:spacing w:val="-5"/>
          <w:sz w:val="40"/>
          <w:szCs w:val="40"/>
        </w:rPr>
        <w:t>復興藝術實驗學院</w:t>
      </w:r>
      <w:r w:rsidR="00B53FEF" w:rsidRPr="00A90114">
        <w:rPr>
          <w:rFonts w:ascii="微軟正黑體" w:eastAsia="微軟正黑體" w:hAnsi="微軟正黑體"/>
          <w:b/>
          <w:spacing w:val="-5"/>
          <w:sz w:val="40"/>
          <w:szCs w:val="40"/>
        </w:rPr>
        <w:t>兼任教師聘任辦法</w:t>
      </w:r>
    </w:p>
    <w:p w:rsidR="00B27DCF" w:rsidRPr="00A90114" w:rsidRDefault="00B53FEF" w:rsidP="00A90114">
      <w:pPr>
        <w:spacing w:line="380" w:lineRule="exact"/>
        <w:ind w:left="5247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20"/>
          <w:sz w:val="24"/>
          <w:szCs w:val="24"/>
        </w:rPr>
        <w:t>民國</w:t>
      </w:r>
      <w:r w:rsidRPr="00A90114">
        <w:rPr>
          <w:rFonts w:ascii="微軟正黑體" w:eastAsia="微軟正黑體" w:hAnsi="微軟正黑體"/>
          <w:spacing w:val="-20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106</w:t>
      </w:r>
      <w:r w:rsidRPr="00A90114">
        <w:rPr>
          <w:rFonts w:ascii="微軟正黑體" w:eastAsia="微軟正黑體" w:hAnsi="微軟正黑體"/>
          <w:spacing w:val="-8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>年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6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>月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22</w:t>
      </w:r>
      <w:r w:rsidRPr="00A90114">
        <w:rPr>
          <w:rFonts w:ascii="微軟正黑體" w:eastAsia="微軟正黑體" w:hAnsi="微軟正黑體"/>
          <w:spacing w:val="-10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日行政會議審議通過</w:t>
      </w:r>
    </w:p>
    <w:p w:rsidR="00B27DCF" w:rsidRPr="00A90114" w:rsidRDefault="00B53FEF" w:rsidP="00A90114">
      <w:pPr>
        <w:spacing w:line="380" w:lineRule="exact"/>
        <w:ind w:left="5247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20"/>
          <w:sz w:val="24"/>
          <w:szCs w:val="24"/>
        </w:rPr>
        <w:t>民國</w:t>
      </w:r>
      <w:r w:rsidRPr="00A90114">
        <w:rPr>
          <w:rFonts w:ascii="微軟正黑體" w:eastAsia="微軟正黑體" w:hAnsi="微軟正黑體"/>
          <w:spacing w:val="-20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107</w:t>
      </w:r>
      <w:r w:rsidRPr="00A90114">
        <w:rPr>
          <w:rFonts w:ascii="微軟正黑體" w:eastAsia="微軟正黑體" w:hAnsi="微軟正黑體"/>
          <w:spacing w:val="-8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>年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1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>月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25</w:t>
      </w:r>
      <w:r w:rsidRPr="00A90114">
        <w:rPr>
          <w:rFonts w:ascii="微軟正黑體" w:eastAsia="微軟正黑體" w:hAnsi="微軟正黑體"/>
          <w:spacing w:val="-10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日行政會議修正通過</w:t>
      </w:r>
    </w:p>
    <w:p w:rsidR="00B27DCF" w:rsidRPr="00A90114" w:rsidRDefault="00B53FEF" w:rsidP="00A90114">
      <w:pPr>
        <w:spacing w:line="380" w:lineRule="exact"/>
        <w:ind w:left="5247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20"/>
          <w:sz w:val="24"/>
          <w:szCs w:val="24"/>
        </w:rPr>
        <w:t>民國</w:t>
      </w:r>
      <w:r w:rsidRPr="00A90114">
        <w:rPr>
          <w:rFonts w:ascii="微軟正黑體" w:eastAsia="微軟正黑體" w:hAnsi="微軟正黑體"/>
          <w:spacing w:val="-20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110</w:t>
      </w:r>
      <w:r w:rsidRPr="00A90114">
        <w:rPr>
          <w:rFonts w:ascii="微軟正黑體" w:eastAsia="微軟正黑體" w:hAnsi="微軟正黑體"/>
          <w:spacing w:val="-8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>年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6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>月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24</w:t>
      </w:r>
      <w:r w:rsidRPr="00A90114">
        <w:rPr>
          <w:rFonts w:ascii="微軟正黑體" w:eastAsia="微軟正黑體" w:hAnsi="微軟正黑體"/>
          <w:spacing w:val="-10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日行政會議修正通過</w:t>
      </w:r>
    </w:p>
    <w:p w:rsidR="00B27DCF" w:rsidRPr="00A90114" w:rsidRDefault="00B53FEF" w:rsidP="00A90114">
      <w:pPr>
        <w:spacing w:line="380" w:lineRule="exact"/>
        <w:ind w:left="5247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20"/>
          <w:sz w:val="24"/>
          <w:szCs w:val="24"/>
        </w:rPr>
        <w:t>民國</w:t>
      </w:r>
      <w:r w:rsidRPr="00A90114">
        <w:rPr>
          <w:rFonts w:ascii="微軟正黑體" w:eastAsia="微軟正黑體" w:hAnsi="微軟正黑體"/>
          <w:spacing w:val="-20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112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>年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4</w:t>
      </w:r>
      <w:r w:rsidRPr="00A90114">
        <w:rPr>
          <w:rFonts w:ascii="微軟正黑體" w:eastAsia="微軟正黑體" w:hAnsi="微軟正黑體"/>
          <w:spacing w:val="-8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>月</w:t>
      </w:r>
      <w:r w:rsidRPr="00A90114">
        <w:rPr>
          <w:rFonts w:ascii="微軟正黑體" w:eastAsia="微軟正黑體" w:hAnsi="微軟正黑體"/>
          <w:spacing w:val="-29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z w:val="24"/>
          <w:szCs w:val="24"/>
        </w:rPr>
        <w:t>27</w:t>
      </w:r>
      <w:r w:rsidRPr="00A90114">
        <w:rPr>
          <w:rFonts w:ascii="微軟正黑體" w:eastAsia="微軟正黑體" w:hAnsi="微軟正黑體"/>
          <w:spacing w:val="-10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日行政會議修正通過</w:t>
      </w:r>
    </w:p>
    <w:p w:rsidR="00B27DCF" w:rsidRPr="00A90114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本校因教學需要，依據專科以上學校兼任教師聘任辦法</w:t>
      </w:r>
      <w:r w:rsidRPr="00A90114">
        <w:rPr>
          <w:rFonts w:ascii="微軟正黑體" w:eastAsia="微軟正黑體" w:hAnsi="微軟正黑體"/>
          <w:sz w:val="24"/>
          <w:szCs w:val="24"/>
        </w:rPr>
        <w:t>（以下簡稱兼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任教師聘任辦法）第三條規定，特訂定</w:t>
      </w:r>
      <w:r>
        <w:rPr>
          <w:rFonts w:ascii="微軟正黑體" w:eastAsia="微軟正黑體" w:hAnsi="微軟正黑體"/>
          <w:spacing w:val="-2"/>
          <w:sz w:val="24"/>
          <w:szCs w:val="24"/>
        </w:rPr>
        <w:t>復興藝術實驗學院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兼任教師聘任辦法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（以下簡稱本辦法</w:t>
      </w:r>
      <w:r w:rsidRPr="00A90114">
        <w:rPr>
          <w:rFonts w:ascii="微軟正黑體" w:eastAsia="微軟正黑體" w:hAnsi="微軟正黑體"/>
          <w:spacing w:val="-144"/>
          <w:sz w:val="24"/>
          <w:szCs w:val="24"/>
        </w:rPr>
        <w:t>）</w:t>
      </w:r>
      <w:r w:rsidRPr="00A90114">
        <w:rPr>
          <w:rFonts w:ascii="微軟正黑體" w:eastAsia="微軟正黑體" w:hAnsi="微軟正黑體"/>
          <w:spacing w:val="-10"/>
          <w:sz w:val="24"/>
          <w:szCs w:val="24"/>
        </w:rPr>
        <w:t>。</w:t>
      </w:r>
    </w:p>
    <w:p w:rsidR="00A90114" w:rsidRPr="00A90114" w:rsidRDefault="00A90114" w:rsidP="00A90114">
      <w:pPr>
        <w:pStyle w:val="a3"/>
        <w:spacing w:line="380" w:lineRule="exact"/>
        <w:ind w:left="1134" w:right="290" w:firstLine="0"/>
        <w:rPr>
          <w:rFonts w:ascii="微軟正黑體" w:eastAsia="微軟正黑體" w:hAnsi="微軟正黑體"/>
          <w:sz w:val="24"/>
          <w:szCs w:val="24"/>
        </w:rPr>
      </w:pPr>
    </w:p>
    <w:p w:rsidR="00B27DCF" w:rsidRPr="00A90114" w:rsidRDefault="00B53FEF" w:rsidP="005A37AA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為配合學期教學，兼任教師之聘任作業，應於學期開始上課前經各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級教師評審委員會（以下簡稱教評會）審議通過。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兼任教師已取得教育部核發之教師證書者，依其審定之教師等級聘任；未取得教師證書者，依其所具之最高學位等級聘任，碩士聘為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講師，博士聘為助理教授。兼任教師聘任應備資料比照專任教師之規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定辦理。</w:t>
      </w:r>
    </w:p>
    <w:p w:rsidR="00B27DCF" w:rsidRDefault="00B53FEF" w:rsidP="00A90114">
      <w:pPr>
        <w:pStyle w:val="a3"/>
        <w:spacing w:line="380" w:lineRule="exact"/>
        <w:ind w:leftChars="500" w:left="1100" w:rightChars="132" w:right="290" w:firstLine="0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聘任單位因故未能如期完成兼任教師聘任程序時，於敘明原因報請校長同意後，得先行授課再補正聘任程序。</w:t>
      </w:r>
    </w:p>
    <w:p w:rsidR="00A90114" w:rsidRPr="00A90114" w:rsidRDefault="00A90114" w:rsidP="00A90114">
      <w:pPr>
        <w:pStyle w:val="a3"/>
        <w:spacing w:line="380" w:lineRule="exact"/>
        <w:ind w:leftChars="500" w:left="1100" w:rightChars="132" w:right="290" w:firstLine="0"/>
        <w:rPr>
          <w:rFonts w:ascii="微軟正黑體" w:eastAsia="微軟正黑體" w:hAnsi="微軟正黑體" w:hint="eastAsia"/>
          <w:spacing w:val="-9"/>
          <w:sz w:val="24"/>
          <w:szCs w:val="24"/>
        </w:rPr>
      </w:pPr>
    </w:p>
    <w:p w:rsidR="00B27DCF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兼任教師曾任本校專、兼任教師且教學成效良好，經相關系所就授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課實際需求、以往聘約履行情形、教學評量結果等事項綜合評估，推薦以原教師等級再予聘任時，經教務處及人事室確認後，得逕送校教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評會審議。</w:t>
      </w:r>
    </w:p>
    <w:p w:rsidR="00A90114" w:rsidRPr="00A90114" w:rsidRDefault="00A90114" w:rsidP="00A90114">
      <w:pPr>
        <w:pStyle w:val="a3"/>
        <w:spacing w:line="380" w:lineRule="exact"/>
        <w:ind w:left="1134" w:right="290" w:firstLine="0"/>
        <w:rPr>
          <w:rFonts w:ascii="微軟正黑體" w:eastAsia="微軟正黑體" w:hAnsi="微軟正黑體"/>
          <w:spacing w:val="-9"/>
          <w:sz w:val="24"/>
          <w:szCs w:val="24"/>
        </w:rPr>
      </w:pPr>
    </w:p>
    <w:p w:rsidR="00B27DCF" w:rsidRPr="00A90114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為維持教學品質，兼任教師開授科目應與其最高學位、資歷或專長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相符，授課鐘點每週最高以六小時為原則（包含所有學制）。有下列情形之一者，相關系所主管應提出聘任該兼任教師之理由與必要性，送請教評會審議：</w:t>
      </w:r>
    </w:p>
    <w:p w:rsidR="00B27DCF" w:rsidRPr="00A90114" w:rsidRDefault="00B53FEF" w:rsidP="00A90114">
      <w:pPr>
        <w:pStyle w:val="a4"/>
        <w:numPr>
          <w:ilvl w:val="0"/>
          <w:numId w:val="1"/>
        </w:numPr>
        <w:tabs>
          <w:tab w:val="left" w:pos="2545"/>
        </w:tabs>
        <w:spacing w:before="0" w:line="380" w:lineRule="exact"/>
        <w:ind w:left="2545" w:hanging="568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3"/>
          <w:sz w:val="24"/>
          <w:szCs w:val="24"/>
        </w:rPr>
        <w:t>每週授課時數超過六小時。</w:t>
      </w:r>
    </w:p>
    <w:p w:rsidR="00B27DCF" w:rsidRPr="00A90114" w:rsidRDefault="00B53FEF" w:rsidP="00A90114">
      <w:pPr>
        <w:pStyle w:val="a4"/>
        <w:numPr>
          <w:ilvl w:val="0"/>
          <w:numId w:val="1"/>
        </w:numPr>
        <w:tabs>
          <w:tab w:val="left" w:pos="2545"/>
        </w:tabs>
        <w:spacing w:before="0" w:line="380" w:lineRule="exact"/>
        <w:ind w:left="2545" w:hanging="568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10"/>
          <w:sz w:val="24"/>
          <w:szCs w:val="24"/>
        </w:rPr>
        <w:t>教授實務、實作課程，但無相關專業工作或實務經驗。</w:t>
      </w:r>
    </w:p>
    <w:p w:rsidR="00B27DCF" w:rsidRPr="00A90114" w:rsidRDefault="00B53FEF" w:rsidP="00A90114">
      <w:pPr>
        <w:pStyle w:val="a4"/>
        <w:numPr>
          <w:ilvl w:val="0"/>
          <w:numId w:val="1"/>
        </w:numPr>
        <w:tabs>
          <w:tab w:val="left" w:pos="2545"/>
        </w:tabs>
        <w:spacing w:before="0" w:line="380" w:lineRule="exact"/>
        <w:ind w:left="2545" w:hanging="568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2"/>
          <w:sz w:val="24"/>
          <w:szCs w:val="24"/>
        </w:rPr>
        <w:t>所授課程為系（所）</w:t>
      </w:r>
      <w:r w:rsidRPr="00A90114">
        <w:rPr>
          <w:rFonts w:ascii="微軟正黑體" w:eastAsia="微軟正黑體" w:hAnsi="微軟正黑體"/>
          <w:spacing w:val="-4"/>
          <w:sz w:val="24"/>
          <w:szCs w:val="24"/>
        </w:rPr>
        <w:t>必修課程。</w:t>
      </w:r>
    </w:p>
    <w:p w:rsidR="00B27DCF" w:rsidRPr="00A90114" w:rsidRDefault="00B53FEF" w:rsidP="00A90114">
      <w:pPr>
        <w:pStyle w:val="a4"/>
        <w:numPr>
          <w:ilvl w:val="0"/>
          <w:numId w:val="1"/>
        </w:numPr>
        <w:tabs>
          <w:tab w:val="left" w:pos="2545"/>
        </w:tabs>
        <w:spacing w:before="0" w:line="380" w:lineRule="exact"/>
        <w:ind w:left="2545" w:hanging="568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2"/>
          <w:sz w:val="24"/>
          <w:szCs w:val="24"/>
        </w:rPr>
        <w:t>前一聘任期程教學評量未達三點五分（五分制量表）</w:t>
      </w:r>
      <w:r w:rsidRPr="00A90114">
        <w:rPr>
          <w:rFonts w:ascii="微軟正黑體" w:eastAsia="微軟正黑體" w:hAnsi="微軟正黑體"/>
          <w:spacing w:val="-10"/>
          <w:sz w:val="24"/>
          <w:szCs w:val="24"/>
        </w:rPr>
        <w:t>。</w:t>
      </w:r>
    </w:p>
    <w:p w:rsidR="00B27DCF" w:rsidRPr="00A90114" w:rsidRDefault="00B53FEF" w:rsidP="00A90114">
      <w:pPr>
        <w:pStyle w:val="a4"/>
        <w:numPr>
          <w:ilvl w:val="0"/>
          <w:numId w:val="1"/>
        </w:numPr>
        <w:tabs>
          <w:tab w:val="left" w:pos="2538"/>
        </w:tabs>
        <w:spacing w:before="0" w:line="380" w:lineRule="exact"/>
        <w:ind w:left="2538" w:hanging="561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4"/>
          <w:sz w:val="24"/>
          <w:szCs w:val="24"/>
        </w:rPr>
        <w:t>其他特殊情況。</w:t>
      </w:r>
    </w:p>
    <w:p w:rsidR="00A90114" w:rsidRPr="00A90114" w:rsidRDefault="00A90114" w:rsidP="00A90114">
      <w:pPr>
        <w:pStyle w:val="a4"/>
        <w:tabs>
          <w:tab w:val="left" w:pos="2538"/>
        </w:tabs>
        <w:spacing w:before="0" w:line="380" w:lineRule="exact"/>
        <w:ind w:left="2538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B27DCF" w:rsidRPr="00A90114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兼任教師在其他公、私立機關、學校或機構服務者，應主動告知本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校，並應於授課學期全校上課開始日前徵得其服務單位之同意，始得在本校兼課。</w:t>
      </w:r>
    </w:p>
    <w:p w:rsidR="00B27DCF" w:rsidRDefault="00B53FEF" w:rsidP="00A90114">
      <w:pPr>
        <w:pStyle w:val="a3"/>
        <w:spacing w:line="380" w:lineRule="exact"/>
        <w:ind w:leftChars="500" w:left="1100" w:rightChars="132" w:right="290" w:firstLine="0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兼任教師未徵得服務單位同意或服務單位函知本校不予同意時，人事室應收回聘書並註銷之。</w:t>
      </w:r>
    </w:p>
    <w:p w:rsidR="00A90114" w:rsidRPr="00A90114" w:rsidRDefault="00A90114" w:rsidP="00A90114">
      <w:pPr>
        <w:pStyle w:val="a3"/>
        <w:spacing w:line="380" w:lineRule="exact"/>
        <w:ind w:leftChars="500" w:left="1100" w:rightChars="132" w:right="290" w:firstLine="0"/>
        <w:rPr>
          <w:rFonts w:ascii="微軟正黑體" w:eastAsia="微軟正黑體" w:hAnsi="微軟正黑體" w:hint="eastAsia"/>
          <w:spacing w:val="-9"/>
          <w:sz w:val="24"/>
          <w:szCs w:val="24"/>
        </w:rPr>
      </w:pPr>
    </w:p>
    <w:p w:rsidR="00B27DCF" w:rsidRPr="00A90114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兼任教師之聘任起訖日期，依所授課程之學期或學年為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之。聘任後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因學生選課人數未達開課標準，致無授課需求時，相關系所應即提出終止聘約之申請，經校長核准後生效。</w:t>
      </w:r>
    </w:p>
    <w:p w:rsidR="00B27DCF" w:rsidRPr="00A90114" w:rsidRDefault="00B53FEF" w:rsidP="003E5031">
      <w:pPr>
        <w:pStyle w:val="a3"/>
        <w:spacing w:line="380" w:lineRule="exact"/>
        <w:ind w:leftChars="499" w:left="1098" w:firstLine="0"/>
        <w:rPr>
          <w:rFonts w:ascii="微軟正黑體" w:eastAsia="微軟正黑體" w:hAnsi="微軟正黑體" w:hint="eastAsia"/>
          <w:sz w:val="24"/>
          <w:szCs w:val="24"/>
        </w:rPr>
        <w:sectPr w:rsidR="00B27DCF" w:rsidRPr="00A90114">
          <w:type w:val="continuous"/>
          <w:pgSz w:w="11910" w:h="16850"/>
          <w:pgMar w:top="980" w:right="850" w:bottom="280" w:left="850" w:header="720" w:footer="720" w:gutter="0"/>
          <w:cols w:space="720"/>
        </w:sect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兼任教師應聘後，因故需終止聘約時，應以書面或電子郵件通知本</w:t>
      </w:r>
      <w:r w:rsidR="003E5031">
        <w:rPr>
          <w:rFonts w:ascii="微軟正黑體" w:eastAsia="微軟正黑體" w:hAnsi="微軟正黑體" w:hint="eastAsia"/>
          <w:spacing w:val="-9"/>
          <w:sz w:val="24"/>
          <w:szCs w:val="24"/>
        </w:rPr>
        <w:t>校。</w:t>
      </w:r>
    </w:p>
    <w:p w:rsidR="003E5031" w:rsidRDefault="003E5031" w:rsidP="003E5031">
      <w:pPr>
        <w:pStyle w:val="a3"/>
        <w:spacing w:line="380" w:lineRule="exact"/>
        <w:ind w:left="0" w:firstLine="0"/>
        <w:rPr>
          <w:rFonts w:ascii="微軟正黑體" w:eastAsia="微軟正黑體" w:hAnsi="微軟正黑體" w:hint="eastAsia"/>
          <w:spacing w:val="-27"/>
          <w:sz w:val="24"/>
          <w:szCs w:val="24"/>
        </w:rPr>
      </w:pPr>
    </w:p>
    <w:p w:rsidR="00B27DCF" w:rsidRPr="00A90114" w:rsidRDefault="00B53FEF" w:rsidP="003E5031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兼任教師之待遇以鐘點費計付，授課期間按月直接撥入學校指定金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融機構或郵局之個人帳戶。鐘點費發給標準及發給方式，依</w:t>
      </w:r>
      <w:r>
        <w:rPr>
          <w:rFonts w:ascii="微軟正黑體" w:eastAsia="微軟正黑體" w:hAnsi="微軟正黑體"/>
          <w:spacing w:val="-9"/>
          <w:sz w:val="24"/>
          <w:szCs w:val="24"/>
        </w:rPr>
        <w:t>復興藝術實驗學院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教師鐘點費發給辦法辦理。如因天然災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害停止上班上課或國定假日致無實際授課，鐘點費照發。</w:t>
      </w:r>
    </w:p>
    <w:p w:rsidR="00B27DCF" w:rsidRDefault="00B53FEF" w:rsidP="003E5031">
      <w:pPr>
        <w:pStyle w:val="a3"/>
        <w:spacing w:line="380" w:lineRule="exact"/>
        <w:ind w:leftChars="515" w:left="1133" w:right="1" w:firstLine="1"/>
        <w:rPr>
          <w:rFonts w:ascii="微軟正黑體" w:eastAsia="微軟正黑體" w:hAnsi="微軟正黑體"/>
          <w:spacing w:val="-4"/>
          <w:sz w:val="24"/>
          <w:szCs w:val="24"/>
        </w:rPr>
      </w:pPr>
      <w:r w:rsidRPr="00A90114">
        <w:rPr>
          <w:rFonts w:ascii="微軟正黑體" w:eastAsia="微軟正黑體" w:hAnsi="微軟正黑體"/>
          <w:spacing w:val="-2"/>
          <w:sz w:val="24"/>
          <w:szCs w:val="24"/>
        </w:rPr>
        <w:t>兼任教師於聘約有效期間之勞工保險、就業保險、全民健康保險、勞工退休金等相關事宜，悉依兼任教師聘任辦法及其他相關法令規定</w:t>
      </w:r>
      <w:r w:rsidRPr="00A90114">
        <w:rPr>
          <w:rFonts w:ascii="微軟正黑體" w:eastAsia="微軟正黑體" w:hAnsi="微軟正黑體"/>
          <w:spacing w:val="-4"/>
          <w:sz w:val="24"/>
          <w:szCs w:val="24"/>
        </w:rPr>
        <w:t>辦理。</w:t>
      </w:r>
    </w:p>
    <w:p w:rsidR="00B27DCF" w:rsidRDefault="00B53FEF" w:rsidP="003E5031">
      <w:pPr>
        <w:pStyle w:val="a3"/>
        <w:tabs>
          <w:tab w:val="left" w:pos="1134"/>
        </w:tabs>
        <w:spacing w:line="380" w:lineRule="exact"/>
        <w:ind w:left="1134" w:rightChars="130" w:right="286" w:firstLine="0"/>
        <w:jc w:val="both"/>
        <w:rPr>
          <w:rFonts w:ascii="微軟正黑體" w:eastAsia="微軟正黑體" w:hAnsi="微軟正黑體"/>
          <w:spacing w:val="-2"/>
          <w:sz w:val="24"/>
          <w:szCs w:val="24"/>
        </w:rPr>
      </w:pPr>
      <w:r w:rsidRPr="00A90114">
        <w:rPr>
          <w:rFonts w:ascii="微軟正黑體" w:eastAsia="微軟正黑體" w:hAnsi="微軟正黑體"/>
          <w:spacing w:val="-2"/>
          <w:sz w:val="24"/>
          <w:szCs w:val="24"/>
        </w:rPr>
        <w:t>兼任教師應據實填寫保險及退休相關調查事項，如遇保險或本職身分變更時應履行通知義務，如未立即辦理，以致影響個人權益，由兼任教師自行負責。如有登載不實以致損及本校權益，兼任教師應負擔損害賠償或其他相關法律責任。</w:t>
      </w:r>
    </w:p>
    <w:p w:rsidR="003E5031" w:rsidRPr="00A90114" w:rsidRDefault="003E5031" w:rsidP="003E5031">
      <w:pPr>
        <w:pStyle w:val="a3"/>
        <w:tabs>
          <w:tab w:val="left" w:pos="1134"/>
        </w:tabs>
        <w:spacing w:line="380" w:lineRule="exact"/>
        <w:ind w:left="1134" w:rightChars="130" w:right="286" w:firstLine="0"/>
        <w:jc w:val="both"/>
        <w:rPr>
          <w:rFonts w:ascii="微軟正黑體" w:eastAsia="微軟正黑體" w:hAnsi="微軟正黑體" w:hint="eastAsia"/>
          <w:sz w:val="24"/>
          <w:szCs w:val="24"/>
        </w:rPr>
      </w:pPr>
    </w:p>
    <w:p w:rsidR="00B27DCF" w:rsidRPr="00A90114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兼任教師請假之假別、日數，以及補課、代課鐘點費等相關事宜，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依兼任教師聘任辦法第十七條規定辦理。</w:t>
      </w:r>
    </w:p>
    <w:p w:rsidR="00B27DCF" w:rsidRDefault="00B53FEF" w:rsidP="003E5031">
      <w:pPr>
        <w:pStyle w:val="a3"/>
        <w:spacing w:line="380" w:lineRule="exact"/>
        <w:ind w:left="1134" w:right="276" w:firstLine="0"/>
        <w:rPr>
          <w:rFonts w:ascii="微軟正黑體" w:eastAsia="微軟正黑體" w:hAnsi="微軟正黑體"/>
          <w:spacing w:val="-2"/>
          <w:sz w:val="24"/>
          <w:szCs w:val="24"/>
        </w:rPr>
      </w:pPr>
      <w:r w:rsidRPr="00A90114">
        <w:rPr>
          <w:rFonts w:ascii="微軟正黑體" w:eastAsia="微軟正黑體" w:hAnsi="微軟正黑體"/>
          <w:spacing w:val="-2"/>
          <w:sz w:val="24"/>
          <w:szCs w:val="24"/>
        </w:rPr>
        <w:t>兼任教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師請假應事前通知其聘任單位及教務處，請假手續比照專任教師之規定辦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理。請假所遺課務之調課、補課、代課規定另定之。</w:t>
      </w:r>
    </w:p>
    <w:p w:rsidR="003E5031" w:rsidRPr="00A90114" w:rsidRDefault="003E5031" w:rsidP="003E5031">
      <w:pPr>
        <w:pStyle w:val="a3"/>
        <w:spacing w:line="380" w:lineRule="exact"/>
        <w:ind w:left="1134" w:right="276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B27DCF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兼任教師聘任後，取得較高教師證書或學位等級時，得由相關系所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提送各級教評會審議，並自校教評會決議通過後之次一聘任學期起適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用。</w:t>
      </w:r>
    </w:p>
    <w:p w:rsidR="003E5031" w:rsidRPr="00A90114" w:rsidRDefault="003E5031" w:rsidP="003E5031">
      <w:pPr>
        <w:pStyle w:val="a3"/>
        <w:spacing w:line="380" w:lineRule="exact"/>
        <w:ind w:left="1134" w:right="290" w:firstLine="0"/>
        <w:rPr>
          <w:rFonts w:ascii="微軟正黑體" w:eastAsia="微軟正黑體" w:hAnsi="微軟正黑體"/>
          <w:spacing w:val="-9"/>
          <w:sz w:val="24"/>
          <w:szCs w:val="24"/>
        </w:rPr>
      </w:pPr>
    </w:p>
    <w:p w:rsidR="00B27DCF" w:rsidRPr="00A90114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本校不辦理兼任教師升等事宜，但兼任教師在本校任教滿二學期，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每學期授課至少二小時，第三學期起仍繼續授課且任教期間教學成效良好者，得以學位送審教師資格。送審時應備齊相關資料，經各級教評會審查通過後，函報教育部核備。</w:t>
      </w:r>
    </w:p>
    <w:p w:rsidR="00B27DCF" w:rsidRDefault="00B53FEF" w:rsidP="00B53FEF">
      <w:pPr>
        <w:pStyle w:val="a3"/>
        <w:spacing w:line="380" w:lineRule="exact"/>
        <w:ind w:left="1134" w:right="278" w:firstLine="0"/>
        <w:rPr>
          <w:rFonts w:ascii="微軟正黑體" w:eastAsia="微軟正黑體" w:hAnsi="微軟正黑體"/>
          <w:spacing w:val="-2"/>
          <w:sz w:val="24"/>
          <w:szCs w:val="24"/>
        </w:rPr>
      </w:pPr>
      <w:r w:rsidRPr="00A90114">
        <w:rPr>
          <w:rFonts w:ascii="微軟正黑體" w:eastAsia="微軟正黑體" w:hAnsi="微軟正黑體"/>
          <w:spacing w:val="-13"/>
          <w:sz w:val="24"/>
          <w:szCs w:val="24"/>
        </w:rPr>
        <w:t>兼任教師以博士學位送審助理教授資格</w:t>
      </w:r>
      <w:r w:rsidRPr="00A90114">
        <w:rPr>
          <w:rFonts w:ascii="微軟正黑體" w:eastAsia="微軟正黑體" w:hAnsi="微軟正黑體"/>
          <w:spacing w:val="-13"/>
          <w:sz w:val="24"/>
          <w:szCs w:val="24"/>
        </w:rPr>
        <w:t>時，其專門著作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（含博士論文）之外審費用由申請人自行負擔。</w:t>
      </w:r>
    </w:p>
    <w:p w:rsidR="003E5031" w:rsidRPr="00A90114" w:rsidRDefault="003E5031" w:rsidP="00A90114">
      <w:pPr>
        <w:pStyle w:val="a3"/>
        <w:spacing w:line="380" w:lineRule="exact"/>
        <w:ind w:right="278" w:firstLine="554"/>
        <w:rPr>
          <w:rFonts w:ascii="微軟正黑體" w:eastAsia="微軟正黑體" w:hAnsi="微軟正黑體" w:hint="eastAsia"/>
          <w:sz w:val="24"/>
          <w:szCs w:val="24"/>
        </w:rPr>
      </w:pPr>
    </w:p>
    <w:p w:rsidR="00B27DCF" w:rsidRPr="00A90114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兼任教師於聘約有效期間內，有兼任教師聘任辦法第五條至第八條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應予終止聘約情形，或有第十條及第十一條應停止聘約執行等情事，本校應依該辦法規定辦理相關事宜。</w:t>
      </w:r>
    </w:p>
    <w:p w:rsidR="00B27DCF" w:rsidRPr="00A90114" w:rsidRDefault="00B53FEF" w:rsidP="00B53FEF">
      <w:pPr>
        <w:pStyle w:val="a3"/>
        <w:spacing w:line="380" w:lineRule="exact"/>
        <w:ind w:left="1134" w:right="9" w:firstLine="0"/>
        <w:rPr>
          <w:rFonts w:ascii="微軟正黑體" w:eastAsia="微軟正黑體" w:hAnsi="微軟正黑體"/>
          <w:sz w:val="24"/>
          <w:szCs w:val="24"/>
        </w:rPr>
      </w:pPr>
      <w:r w:rsidRPr="00A90114">
        <w:rPr>
          <w:rFonts w:ascii="微軟正黑體" w:eastAsia="微軟正黑體" w:hAnsi="微軟正黑體"/>
          <w:spacing w:val="-2"/>
          <w:sz w:val="24"/>
          <w:szCs w:val="24"/>
        </w:rPr>
        <w:t>本校應依兼任教師聘任辦法第九條規定辦理兼任教師資訊之蒐集、查詢、處理、利用、通報及其他相關事項。</w:t>
      </w:r>
    </w:p>
    <w:p w:rsidR="00B27DCF" w:rsidRDefault="00B53FEF" w:rsidP="00B53FEF">
      <w:pPr>
        <w:pStyle w:val="a3"/>
        <w:spacing w:line="380" w:lineRule="exact"/>
        <w:ind w:left="1134" w:right="7" w:firstLine="0"/>
        <w:rPr>
          <w:rFonts w:ascii="微軟正黑體" w:eastAsia="微軟正黑體" w:hAnsi="微軟正黑體"/>
          <w:spacing w:val="-2"/>
          <w:sz w:val="24"/>
          <w:szCs w:val="24"/>
        </w:rPr>
      </w:pPr>
      <w:r w:rsidRPr="00A90114">
        <w:rPr>
          <w:rFonts w:ascii="微軟正黑體" w:eastAsia="微軟正黑體" w:hAnsi="微軟正黑體"/>
          <w:spacing w:val="-2"/>
          <w:sz w:val="24"/>
          <w:szCs w:val="24"/>
        </w:rPr>
        <w:t>依本辦法第六條、第十一條規定終止或停止聘約時，應以書面通</w:t>
      </w:r>
      <w:r w:rsidRPr="00A90114">
        <w:rPr>
          <w:rFonts w:ascii="微軟正黑體" w:eastAsia="微軟正黑體" w:hAnsi="微軟正黑體"/>
          <w:spacing w:val="80"/>
          <w:sz w:val="24"/>
          <w:szCs w:val="24"/>
        </w:rPr>
        <w:t xml:space="preserve"> </w:t>
      </w:r>
      <w:r w:rsidRPr="00A90114">
        <w:rPr>
          <w:rFonts w:ascii="微軟正黑體" w:eastAsia="微軟正黑體" w:hAnsi="微軟正黑體"/>
          <w:spacing w:val="-2"/>
          <w:sz w:val="24"/>
          <w:szCs w:val="24"/>
        </w:rPr>
        <w:t>知兼任教師，並附記理由及不服者提起救濟之方法、期間、受理機關。</w:t>
      </w:r>
    </w:p>
    <w:p w:rsidR="00B27DCF" w:rsidRDefault="00B53FEF" w:rsidP="00B53FEF">
      <w:pPr>
        <w:pStyle w:val="a3"/>
        <w:spacing w:line="380" w:lineRule="exact"/>
        <w:ind w:leftChars="500" w:left="1100" w:rightChars="132" w:right="290" w:firstLine="0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有關兼任教師之權利義務及其他重要事項，適用兼任教師聘任辦法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第十四條、第十五條及本辦法之規定，並應納入聘約。</w:t>
      </w:r>
    </w:p>
    <w:p w:rsidR="00B53FEF" w:rsidRPr="00A90114" w:rsidRDefault="00B53FEF" w:rsidP="00B53FEF">
      <w:pPr>
        <w:pStyle w:val="a3"/>
        <w:spacing w:line="380" w:lineRule="exact"/>
        <w:ind w:leftChars="500" w:left="1100" w:rightChars="132" w:right="290" w:firstLine="0"/>
        <w:rPr>
          <w:rFonts w:ascii="微軟正黑體" w:eastAsia="微軟正黑體" w:hAnsi="微軟正黑體" w:hint="eastAsia"/>
          <w:spacing w:val="-9"/>
          <w:sz w:val="24"/>
          <w:szCs w:val="24"/>
        </w:rPr>
      </w:pPr>
    </w:p>
    <w:p w:rsidR="00A90114" w:rsidRDefault="00B53FEF" w:rsidP="003E5031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3E5031">
        <w:rPr>
          <w:rFonts w:ascii="微軟正黑體" w:eastAsia="微軟正黑體" w:hAnsi="微軟正黑體"/>
          <w:spacing w:val="-9"/>
          <w:sz w:val="24"/>
          <w:szCs w:val="24"/>
        </w:rPr>
        <w:t>本辦法如有未盡事宜，依兼任教師聘任辦法及相關規定辦理。</w:t>
      </w:r>
    </w:p>
    <w:p w:rsidR="003E5031" w:rsidRPr="003E5031" w:rsidRDefault="003E5031" w:rsidP="003E5031">
      <w:pPr>
        <w:pStyle w:val="a3"/>
        <w:spacing w:line="380" w:lineRule="exact"/>
        <w:ind w:left="1134" w:right="290" w:firstLine="0"/>
        <w:rPr>
          <w:rFonts w:ascii="微軟正黑體" w:eastAsia="微軟正黑體" w:hAnsi="微軟正黑體" w:hint="eastAsia"/>
          <w:spacing w:val="-9"/>
          <w:sz w:val="24"/>
          <w:szCs w:val="24"/>
        </w:rPr>
      </w:pPr>
    </w:p>
    <w:p w:rsidR="00B27DCF" w:rsidRDefault="00B53FEF" w:rsidP="003E5031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依據</w:t>
      </w:r>
      <w:r>
        <w:rPr>
          <w:rFonts w:ascii="微軟正黑體" w:eastAsia="微軟正黑體" w:hAnsi="微軟正黑體"/>
          <w:spacing w:val="-9"/>
          <w:sz w:val="24"/>
          <w:szCs w:val="24"/>
        </w:rPr>
        <w:t>復興藝術實驗學院</w:t>
      </w:r>
      <w:r w:rsidRPr="00A90114">
        <w:rPr>
          <w:rFonts w:ascii="微軟正黑體" w:eastAsia="微軟正黑體" w:hAnsi="微軟正黑體"/>
          <w:spacing w:val="-9"/>
          <w:sz w:val="24"/>
          <w:szCs w:val="24"/>
        </w:rPr>
        <w:t>聘任專業技術人員擔任教學辦法所聘之兼任專業技術</w:t>
      </w:r>
      <w:r w:rsidRPr="003E5031">
        <w:rPr>
          <w:rFonts w:ascii="微軟正黑體" w:eastAsia="微軟正黑體" w:hAnsi="微軟正黑體"/>
          <w:spacing w:val="-9"/>
          <w:sz w:val="24"/>
          <w:szCs w:val="24"/>
        </w:rPr>
        <w:t>人員，準用本辦法之規定。</w:t>
      </w:r>
    </w:p>
    <w:p w:rsidR="003E5031" w:rsidRPr="003E5031" w:rsidRDefault="003E5031" w:rsidP="003E5031">
      <w:pPr>
        <w:pStyle w:val="a3"/>
        <w:spacing w:line="380" w:lineRule="exact"/>
        <w:ind w:left="0" w:right="290" w:firstLine="0"/>
        <w:rPr>
          <w:rFonts w:ascii="微軟正黑體" w:eastAsia="微軟正黑體" w:hAnsi="微軟正黑體"/>
          <w:spacing w:val="-9"/>
          <w:sz w:val="24"/>
          <w:szCs w:val="24"/>
        </w:rPr>
      </w:pPr>
    </w:p>
    <w:p w:rsidR="00B27DCF" w:rsidRPr="00A90114" w:rsidRDefault="00B53FEF" w:rsidP="00A90114">
      <w:pPr>
        <w:pStyle w:val="a3"/>
        <w:numPr>
          <w:ilvl w:val="0"/>
          <w:numId w:val="2"/>
        </w:numPr>
        <w:spacing w:line="380" w:lineRule="exact"/>
        <w:ind w:left="1134" w:right="290" w:hanging="1134"/>
        <w:rPr>
          <w:rFonts w:ascii="微軟正黑體" w:eastAsia="微軟正黑體" w:hAnsi="微軟正黑體"/>
          <w:spacing w:val="-9"/>
          <w:sz w:val="24"/>
          <w:szCs w:val="24"/>
        </w:rPr>
      </w:pPr>
      <w:r w:rsidRPr="00A90114">
        <w:rPr>
          <w:rFonts w:ascii="微軟正黑體" w:eastAsia="微軟正黑體" w:hAnsi="微軟正黑體"/>
          <w:spacing w:val="-9"/>
          <w:sz w:val="24"/>
          <w:szCs w:val="24"/>
        </w:rPr>
        <w:t>本辦法經行政會議通過，陳請校長核定後發布施行，修正時亦同。</w:t>
      </w:r>
      <w:bookmarkStart w:id="0" w:name="_GoBack"/>
      <w:bookmarkEnd w:id="0"/>
    </w:p>
    <w:sectPr w:rsidR="00B27DCF" w:rsidRPr="00A90114" w:rsidSect="00B53FEF">
      <w:pgSz w:w="11910" w:h="16850"/>
      <w:pgMar w:top="10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1E62"/>
    <w:multiLevelType w:val="hybridMultilevel"/>
    <w:tmpl w:val="7F74F97A"/>
    <w:lvl w:ilvl="0" w:tplc="811A46F2">
      <w:start w:val="1"/>
      <w:numFmt w:val="chineseCountingThousand"/>
      <w:lvlText w:val="%1、"/>
      <w:lvlJc w:val="left"/>
      <w:pPr>
        <w:ind w:left="2546" w:hanging="569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2EEEEF20">
      <w:numFmt w:val="bullet"/>
      <w:lvlText w:val="•"/>
      <w:lvlJc w:val="left"/>
      <w:pPr>
        <w:ind w:left="3306" w:hanging="569"/>
      </w:pPr>
      <w:rPr>
        <w:rFonts w:hint="default"/>
        <w:lang w:val="en-US" w:eastAsia="zh-TW" w:bidi="ar-SA"/>
      </w:rPr>
    </w:lvl>
    <w:lvl w:ilvl="2" w:tplc="656A013C">
      <w:numFmt w:val="bullet"/>
      <w:lvlText w:val="•"/>
      <w:lvlJc w:val="left"/>
      <w:pPr>
        <w:ind w:left="4073" w:hanging="569"/>
      </w:pPr>
      <w:rPr>
        <w:rFonts w:hint="default"/>
        <w:lang w:val="en-US" w:eastAsia="zh-TW" w:bidi="ar-SA"/>
      </w:rPr>
    </w:lvl>
    <w:lvl w:ilvl="3" w:tplc="CE842B84">
      <w:numFmt w:val="bullet"/>
      <w:lvlText w:val="•"/>
      <w:lvlJc w:val="left"/>
      <w:pPr>
        <w:ind w:left="4839" w:hanging="569"/>
      </w:pPr>
      <w:rPr>
        <w:rFonts w:hint="default"/>
        <w:lang w:val="en-US" w:eastAsia="zh-TW" w:bidi="ar-SA"/>
      </w:rPr>
    </w:lvl>
    <w:lvl w:ilvl="4" w:tplc="B78AC284">
      <w:numFmt w:val="bullet"/>
      <w:lvlText w:val="•"/>
      <w:lvlJc w:val="left"/>
      <w:pPr>
        <w:ind w:left="5606" w:hanging="569"/>
      </w:pPr>
      <w:rPr>
        <w:rFonts w:hint="default"/>
        <w:lang w:val="en-US" w:eastAsia="zh-TW" w:bidi="ar-SA"/>
      </w:rPr>
    </w:lvl>
    <w:lvl w:ilvl="5" w:tplc="EB883EBE">
      <w:numFmt w:val="bullet"/>
      <w:lvlText w:val="•"/>
      <w:lvlJc w:val="left"/>
      <w:pPr>
        <w:ind w:left="6373" w:hanging="569"/>
      </w:pPr>
      <w:rPr>
        <w:rFonts w:hint="default"/>
        <w:lang w:val="en-US" w:eastAsia="zh-TW" w:bidi="ar-SA"/>
      </w:rPr>
    </w:lvl>
    <w:lvl w:ilvl="6" w:tplc="85C2DC74">
      <w:numFmt w:val="bullet"/>
      <w:lvlText w:val="•"/>
      <w:lvlJc w:val="left"/>
      <w:pPr>
        <w:ind w:left="7139" w:hanging="569"/>
      </w:pPr>
      <w:rPr>
        <w:rFonts w:hint="default"/>
        <w:lang w:val="en-US" w:eastAsia="zh-TW" w:bidi="ar-SA"/>
      </w:rPr>
    </w:lvl>
    <w:lvl w:ilvl="7" w:tplc="FFCE2646">
      <w:numFmt w:val="bullet"/>
      <w:lvlText w:val="•"/>
      <w:lvlJc w:val="left"/>
      <w:pPr>
        <w:ind w:left="7906" w:hanging="569"/>
      </w:pPr>
      <w:rPr>
        <w:rFonts w:hint="default"/>
        <w:lang w:val="en-US" w:eastAsia="zh-TW" w:bidi="ar-SA"/>
      </w:rPr>
    </w:lvl>
    <w:lvl w:ilvl="8" w:tplc="D13ED446">
      <w:numFmt w:val="bullet"/>
      <w:lvlText w:val="•"/>
      <w:lvlJc w:val="left"/>
      <w:pPr>
        <w:ind w:left="8673" w:hanging="569"/>
      </w:pPr>
      <w:rPr>
        <w:rFonts w:hint="default"/>
        <w:lang w:val="en-US" w:eastAsia="zh-TW" w:bidi="ar-SA"/>
      </w:rPr>
    </w:lvl>
  </w:abstractNum>
  <w:abstractNum w:abstractNumId="1" w15:restartNumberingAfterBreak="0">
    <w:nsid w:val="54505027"/>
    <w:multiLevelType w:val="hybridMultilevel"/>
    <w:tmpl w:val="51FA3328"/>
    <w:lvl w:ilvl="0" w:tplc="667AD90E">
      <w:start w:val="1"/>
      <w:numFmt w:val="taiwaneseCountingThousand"/>
      <w:lvlText w:val="第%1條"/>
      <w:lvlJc w:val="left"/>
      <w:pPr>
        <w:ind w:left="7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CF"/>
    <w:rsid w:val="003E5031"/>
    <w:rsid w:val="00A90114"/>
    <w:rsid w:val="00B27DCF"/>
    <w:rsid w:val="00B5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DB8A"/>
  <w15:docId w15:val="{28269DB4-FE7E-4E11-8DA6-57B40F1D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6" w:hanging="113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"/>
      <w:ind w:left="2545" w:hanging="568"/>
    </w:pPr>
  </w:style>
  <w:style w:type="paragraph" w:customStyle="1" w:styleId="TableParagraph">
    <w:name w:val="Table Paragraph"/>
    <w:basedOn w:val="a"/>
    <w:uiPriority w:val="1"/>
    <w:qFormat/>
    <w:pPr>
      <w:spacing w:before="41"/>
      <w:ind w:left="436" w:right="1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&lt;4D6963726F736F667420576F7264202D20A6E6AC46B77CC4B3B4A3AED73130362D30342D31332D3420B1D0AE76C4C1C249B64FB56FB5B9BFECAA6BAFF3AED7&gt;</dc:title>
  <dc:creator>shu-cc</dc:creator>
  <cp:lastModifiedBy>User</cp:lastModifiedBy>
  <cp:revision>5</cp:revision>
  <dcterms:created xsi:type="dcterms:W3CDTF">2026-05-22T03:55:00Z</dcterms:created>
  <dcterms:modified xsi:type="dcterms:W3CDTF">2026-05-22T07:17:00Z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2023-04-28T00:00:00Z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2019</vt:lpwstr>
  </property>
</Properties>
</file>