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5FF" w:rsidRDefault="009255FF" w:rsidP="009255FF">
      <w:pPr>
        <w:pStyle w:val="1"/>
        <w:spacing w:line="500" w:lineRule="exact"/>
        <w:ind w:leftChars="-1" w:left="-2"/>
        <w:jc w:val="center"/>
        <w:rPr>
          <w:rFonts w:ascii="微軟正黑體" w:eastAsia="微軟正黑體" w:hAnsi="微軟正黑體"/>
          <w:spacing w:val="-5"/>
          <w:sz w:val="40"/>
          <w:szCs w:val="40"/>
        </w:rPr>
      </w:pPr>
      <w:r>
        <w:rPr>
          <w:rFonts w:ascii="微軟正黑體" w:eastAsia="微軟正黑體" w:hAnsi="微軟正黑體" w:hint="eastAsia"/>
          <w:spacing w:val="-5"/>
          <w:sz w:val="40"/>
          <w:szCs w:val="40"/>
        </w:rPr>
        <w:t>復興藝術實驗學院</w:t>
      </w:r>
    </w:p>
    <w:p w:rsidR="00FF3C31" w:rsidRPr="009255FF" w:rsidRDefault="004C14EC" w:rsidP="009255FF">
      <w:pPr>
        <w:pStyle w:val="1"/>
        <w:spacing w:line="500" w:lineRule="exact"/>
        <w:ind w:leftChars="-1" w:left="-2" w:firstLine="1"/>
        <w:jc w:val="center"/>
        <w:rPr>
          <w:rFonts w:ascii="微軟正黑體" w:eastAsia="微軟正黑體" w:hAnsi="微軟正黑體"/>
          <w:sz w:val="40"/>
          <w:szCs w:val="40"/>
        </w:rPr>
      </w:pPr>
      <w:r w:rsidRPr="009255FF">
        <w:rPr>
          <w:rFonts w:ascii="微軟正黑體" w:eastAsia="微軟正黑體" w:hAnsi="微軟正黑體"/>
          <w:spacing w:val="-5"/>
          <w:sz w:val="40"/>
          <w:szCs w:val="40"/>
        </w:rPr>
        <w:t>勞工退休準備金監督委員會組織規程</w:t>
      </w:r>
    </w:p>
    <w:p w:rsidR="009255FF" w:rsidRDefault="009255FF" w:rsidP="009255FF">
      <w:pPr>
        <w:spacing w:line="360" w:lineRule="exact"/>
        <w:ind w:right="139"/>
        <w:jc w:val="right"/>
        <w:rPr>
          <w:rFonts w:ascii="微軟正黑體" w:eastAsia="微軟正黑體" w:hAnsi="微軟正黑體"/>
          <w:spacing w:val="-4"/>
          <w:sz w:val="24"/>
          <w:szCs w:val="24"/>
        </w:rPr>
      </w:pPr>
    </w:p>
    <w:p w:rsidR="00FF3C31" w:rsidRPr="009255FF" w:rsidRDefault="004C14EC" w:rsidP="009255FF">
      <w:pPr>
        <w:spacing w:line="360" w:lineRule="exact"/>
        <w:ind w:right="139"/>
        <w:jc w:val="right"/>
        <w:rPr>
          <w:rFonts w:ascii="微軟正黑體" w:eastAsia="微軟正黑體" w:hAnsi="微軟正黑體"/>
          <w:sz w:val="24"/>
          <w:szCs w:val="24"/>
        </w:rPr>
      </w:pPr>
      <w:r w:rsidRPr="009255FF">
        <w:rPr>
          <w:rFonts w:ascii="微軟正黑體" w:eastAsia="微軟正黑體" w:hAnsi="微軟正黑體"/>
          <w:spacing w:val="-4"/>
          <w:sz w:val="24"/>
          <w:szCs w:val="24"/>
        </w:rPr>
        <w:t>111</w:t>
      </w:r>
      <w:r w:rsidRPr="009255FF">
        <w:rPr>
          <w:rFonts w:ascii="微軟正黑體" w:eastAsia="微軟正黑體" w:hAnsi="微軟正黑體"/>
          <w:spacing w:val="-5"/>
          <w:sz w:val="24"/>
          <w:szCs w:val="24"/>
        </w:rPr>
        <w:t xml:space="preserve"> </w:t>
      </w:r>
      <w:r w:rsidRPr="009255FF">
        <w:rPr>
          <w:rFonts w:ascii="微軟正黑體" w:eastAsia="微軟正黑體" w:hAnsi="微軟正黑體"/>
          <w:spacing w:val="-25"/>
          <w:sz w:val="24"/>
          <w:szCs w:val="24"/>
        </w:rPr>
        <w:t>年</w:t>
      </w:r>
      <w:r w:rsidRPr="009255FF">
        <w:rPr>
          <w:rFonts w:ascii="微軟正黑體" w:eastAsia="微軟正黑體" w:hAnsi="微軟正黑體"/>
          <w:spacing w:val="-25"/>
          <w:sz w:val="24"/>
          <w:szCs w:val="24"/>
        </w:rPr>
        <w:t xml:space="preserve"> </w:t>
      </w:r>
      <w:r w:rsidRPr="009255FF">
        <w:rPr>
          <w:rFonts w:ascii="微軟正黑體" w:eastAsia="微軟正黑體" w:hAnsi="微軟正黑體"/>
          <w:spacing w:val="-4"/>
          <w:sz w:val="24"/>
          <w:szCs w:val="24"/>
        </w:rPr>
        <w:t>7</w:t>
      </w:r>
      <w:r w:rsidRPr="009255FF">
        <w:rPr>
          <w:rFonts w:ascii="微軟正黑體" w:eastAsia="微軟正黑體" w:hAnsi="微軟正黑體"/>
          <w:spacing w:val="-5"/>
          <w:sz w:val="24"/>
          <w:szCs w:val="24"/>
        </w:rPr>
        <w:t xml:space="preserve"> </w:t>
      </w:r>
      <w:r w:rsidRPr="009255FF">
        <w:rPr>
          <w:rFonts w:ascii="微軟正黑體" w:eastAsia="微軟正黑體" w:hAnsi="微軟正黑體"/>
          <w:spacing w:val="-25"/>
          <w:sz w:val="24"/>
          <w:szCs w:val="24"/>
        </w:rPr>
        <w:t>月</w:t>
      </w:r>
      <w:r w:rsidRPr="009255FF">
        <w:rPr>
          <w:rFonts w:ascii="微軟正黑體" w:eastAsia="微軟正黑體" w:hAnsi="微軟正黑體"/>
          <w:spacing w:val="-25"/>
          <w:sz w:val="24"/>
          <w:szCs w:val="24"/>
        </w:rPr>
        <w:t xml:space="preserve"> </w:t>
      </w:r>
      <w:r w:rsidRPr="009255FF">
        <w:rPr>
          <w:rFonts w:ascii="微軟正黑體" w:eastAsia="微軟正黑體" w:hAnsi="微軟正黑體"/>
          <w:spacing w:val="-4"/>
          <w:sz w:val="24"/>
          <w:szCs w:val="24"/>
        </w:rPr>
        <w:t xml:space="preserve">8 </w:t>
      </w:r>
      <w:r w:rsidRPr="009255FF">
        <w:rPr>
          <w:rFonts w:ascii="微軟正黑體" w:eastAsia="微軟正黑體" w:hAnsi="微軟正黑體"/>
          <w:spacing w:val="-10"/>
          <w:sz w:val="24"/>
          <w:szCs w:val="24"/>
        </w:rPr>
        <w:t>日北市勞資字第</w:t>
      </w:r>
      <w:r w:rsidRPr="009255FF">
        <w:rPr>
          <w:rFonts w:ascii="微軟正黑體" w:eastAsia="微軟正黑體" w:hAnsi="微軟正黑體"/>
          <w:spacing w:val="-10"/>
          <w:sz w:val="24"/>
          <w:szCs w:val="24"/>
        </w:rPr>
        <w:t xml:space="preserve"> </w:t>
      </w:r>
      <w:r w:rsidRPr="009255FF">
        <w:rPr>
          <w:rFonts w:ascii="微軟正黑體" w:eastAsia="微軟正黑體" w:hAnsi="微軟正黑體"/>
          <w:spacing w:val="-4"/>
          <w:sz w:val="24"/>
          <w:szCs w:val="24"/>
        </w:rPr>
        <w:t>1116050243</w:t>
      </w:r>
      <w:r w:rsidRPr="009255FF">
        <w:rPr>
          <w:rFonts w:ascii="微軟正黑體" w:eastAsia="微軟正黑體" w:hAnsi="微軟正黑體"/>
          <w:spacing w:val="-3"/>
          <w:sz w:val="24"/>
          <w:szCs w:val="24"/>
        </w:rPr>
        <w:t xml:space="preserve"> </w:t>
      </w:r>
      <w:r w:rsidRPr="009255FF">
        <w:rPr>
          <w:rFonts w:ascii="微軟正黑體" w:eastAsia="微軟正黑體" w:hAnsi="微軟正黑體"/>
          <w:spacing w:val="-6"/>
          <w:sz w:val="24"/>
          <w:szCs w:val="24"/>
        </w:rPr>
        <w:t>號函核備</w:t>
      </w:r>
    </w:p>
    <w:p w:rsidR="009255FF" w:rsidRDefault="009255FF" w:rsidP="004C14EC">
      <w:pPr>
        <w:pStyle w:val="a3"/>
        <w:tabs>
          <w:tab w:val="left" w:pos="1201"/>
        </w:tabs>
        <w:spacing w:line="240" w:lineRule="exact"/>
        <w:ind w:left="1202" w:right="136" w:hanging="1202"/>
        <w:rPr>
          <w:rFonts w:ascii="微軟正黑體" w:eastAsia="微軟正黑體" w:hAnsi="微軟正黑體"/>
        </w:rPr>
      </w:pPr>
    </w:p>
    <w:p w:rsidR="00FF3C31" w:rsidRPr="009255FF" w:rsidRDefault="009255FF" w:rsidP="009255FF">
      <w:pPr>
        <w:pStyle w:val="a3"/>
        <w:numPr>
          <w:ilvl w:val="0"/>
          <w:numId w:val="4"/>
        </w:numPr>
        <w:tabs>
          <w:tab w:val="left" w:pos="1201"/>
        </w:tabs>
        <w:spacing w:line="360" w:lineRule="exact"/>
        <w:ind w:left="993" w:right="137" w:hanging="993"/>
        <w:rPr>
          <w:rFonts w:ascii="微軟正黑體" w:eastAsia="微軟正黑體" w:hAnsi="微軟正黑體"/>
        </w:rPr>
      </w:pPr>
      <w:r w:rsidRPr="009255FF">
        <w:rPr>
          <w:rFonts w:ascii="微軟正黑體" w:eastAsia="微軟正黑體" w:hAnsi="微軟正黑體"/>
        </w:rPr>
        <w:t>復興藝術實驗學院</w:t>
      </w:r>
      <w:r w:rsidR="004C14EC" w:rsidRPr="009255FF">
        <w:rPr>
          <w:rFonts w:ascii="微軟正黑體" w:eastAsia="微軟正黑體" w:hAnsi="微軟正黑體"/>
        </w:rPr>
        <w:t>（以下簡稱本校）為保障適用勞動基準法員工權益，依照勞動基</w:t>
      </w:r>
      <w:r w:rsidR="004C14EC" w:rsidRPr="009255FF">
        <w:rPr>
          <w:rFonts w:ascii="微軟正黑體" w:eastAsia="微軟正黑體" w:hAnsi="微軟正黑體"/>
        </w:rPr>
        <w:t>準法第五十六條之規定，訂定本校勞工退休準備金監督委員會組織規程</w:t>
      </w:r>
      <w:r w:rsidR="004C14EC" w:rsidRPr="009255FF">
        <w:rPr>
          <w:rFonts w:ascii="微軟正黑體" w:eastAsia="微軟正黑體" w:hAnsi="微軟正黑體"/>
        </w:rPr>
        <w:t>（以下簡稱本規程</w:t>
      </w:r>
      <w:r w:rsidR="004C14EC" w:rsidRPr="009255FF">
        <w:rPr>
          <w:rFonts w:ascii="微軟正黑體" w:eastAsia="微軟正黑體" w:hAnsi="微軟正黑體"/>
        </w:rPr>
        <w:t>）</w:t>
      </w:r>
      <w:r w:rsidR="004C14EC" w:rsidRPr="009255FF">
        <w:rPr>
          <w:rFonts w:ascii="微軟正黑體" w:eastAsia="微軟正黑體" w:hAnsi="微軟正黑體"/>
        </w:rPr>
        <w:t>。</w:t>
      </w:r>
    </w:p>
    <w:p w:rsidR="009255FF" w:rsidRPr="009255FF" w:rsidRDefault="009255FF" w:rsidP="009255FF">
      <w:pPr>
        <w:pStyle w:val="a3"/>
        <w:spacing w:line="260" w:lineRule="exact"/>
        <w:ind w:left="0"/>
        <w:rPr>
          <w:rFonts w:ascii="微軟正黑體" w:eastAsia="微軟正黑體" w:hAnsi="微軟正黑體" w:hint="eastAsia"/>
        </w:rPr>
      </w:pPr>
    </w:p>
    <w:p w:rsidR="00FF3C31" w:rsidRDefault="004C14EC" w:rsidP="009255FF">
      <w:pPr>
        <w:pStyle w:val="a3"/>
        <w:numPr>
          <w:ilvl w:val="0"/>
          <w:numId w:val="4"/>
        </w:numPr>
        <w:tabs>
          <w:tab w:val="left" w:pos="1201"/>
        </w:tabs>
        <w:spacing w:line="360" w:lineRule="exact"/>
        <w:ind w:left="993" w:right="137" w:hanging="993"/>
        <w:rPr>
          <w:rFonts w:ascii="微軟正黑體" w:eastAsia="微軟正黑體" w:hAnsi="微軟正黑體"/>
        </w:rPr>
      </w:pPr>
      <w:r w:rsidRPr="009255FF">
        <w:rPr>
          <w:rFonts w:ascii="微軟正黑體" w:eastAsia="微軟正黑體" w:hAnsi="微軟正黑體"/>
        </w:rPr>
        <w:t>本會名稱：</w:t>
      </w:r>
      <w:r w:rsidR="009255FF">
        <w:rPr>
          <w:rFonts w:ascii="微軟正黑體" w:eastAsia="微軟正黑體" w:hAnsi="微軟正黑體"/>
        </w:rPr>
        <w:t>復興藝術實驗學院</w:t>
      </w:r>
      <w:r w:rsidRPr="009255FF">
        <w:rPr>
          <w:rFonts w:ascii="微軟正黑體" w:eastAsia="微軟正黑體" w:hAnsi="微軟正黑體"/>
        </w:rPr>
        <w:t>勞工退休準備金監督委員會</w:t>
      </w:r>
      <w:r w:rsidRPr="009255FF">
        <w:rPr>
          <w:rFonts w:ascii="微軟正黑體" w:eastAsia="微軟正黑體" w:hAnsi="微軟正黑體"/>
        </w:rPr>
        <w:t>。</w:t>
      </w:r>
    </w:p>
    <w:p w:rsidR="009255FF" w:rsidRDefault="009255FF" w:rsidP="009255FF">
      <w:pPr>
        <w:pStyle w:val="a3"/>
        <w:spacing w:line="260" w:lineRule="exact"/>
        <w:ind w:left="0"/>
        <w:rPr>
          <w:rFonts w:ascii="微軟正黑體" w:eastAsia="微軟正黑體" w:hAnsi="微軟正黑體" w:hint="eastAsia"/>
        </w:rPr>
      </w:pPr>
      <w:bookmarkStart w:id="0" w:name="_GoBack"/>
      <w:bookmarkEnd w:id="0"/>
    </w:p>
    <w:p w:rsidR="00FF3C31" w:rsidRDefault="004C14EC" w:rsidP="009255FF">
      <w:pPr>
        <w:pStyle w:val="a3"/>
        <w:numPr>
          <w:ilvl w:val="0"/>
          <w:numId w:val="4"/>
        </w:numPr>
        <w:tabs>
          <w:tab w:val="left" w:pos="1201"/>
        </w:tabs>
        <w:spacing w:line="360" w:lineRule="exact"/>
        <w:ind w:left="993" w:right="137" w:hanging="993"/>
        <w:rPr>
          <w:rFonts w:ascii="微軟正黑體" w:eastAsia="微軟正黑體" w:hAnsi="微軟正黑體"/>
        </w:rPr>
      </w:pPr>
      <w:r w:rsidRPr="009255FF">
        <w:rPr>
          <w:rFonts w:ascii="微軟正黑體" w:eastAsia="微軟正黑體" w:hAnsi="微軟正黑體"/>
        </w:rPr>
        <w:t>本會會址：台北市</w:t>
      </w:r>
      <w:r w:rsidR="009255FF" w:rsidRPr="009255FF">
        <w:rPr>
          <w:rFonts w:ascii="微軟正黑體" w:eastAsia="微軟正黑體" w:hAnsi="微軟正黑體" w:hint="eastAsia"/>
        </w:rPr>
        <w:t>北投區泉源路221號</w:t>
      </w:r>
      <w:r w:rsidRPr="009255FF">
        <w:rPr>
          <w:rFonts w:ascii="微軟正黑體" w:eastAsia="微軟正黑體" w:hAnsi="微軟正黑體"/>
        </w:rPr>
        <w:t>。電話：０</w:t>
      </w:r>
      <w:proofErr w:type="gramStart"/>
      <w:r w:rsidRPr="009255FF">
        <w:rPr>
          <w:rFonts w:ascii="微軟正黑體" w:eastAsia="微軟正黑體" w:hAnsi="微軟正黑體"/>
        </w:rPr>
        <w:t>二</w:t>
      </w:r>
      <w:proofErr w:type="gramEnd"/>
      <w:r w:rsidRPr="009255FF">
        <w:rPr>
          <w:rFonts w:ascii="微軟正黑體" w:eastAsia="微軟正黑體" w:hAnsi="微軟正黑體"/>
        </w:rPr>
        <w:t>-</w:t>
      </w:r>
      <w:r w:rsidRPr="009255FF">
        <w:rPr>
          <w:rFonts w:ascii="微軟正黑體" w:eastAsia="微軟正黑體" w:hAnsi="微軟正黑體"/>
        </w:rPr>
        <w:t>二</w:t>
      </w:r>
      <w:r w:rsidR="009255FF" w:rsidRPr="009255FF">
        <w:rPr>
          <w:rFonts w:ascii="微軟正黑體" w:eastAsia="微軟正黑體" w:hAnsi="微軟正黑體" w:hint="eastAsia"/>
        </w:rPr>
        <w:t>八九一二八三</w:t>
      </w:r>
      <w:r w:rsidR="009255FF" w:rsidRPr="009255FF">
        <w:rPr>
          <w:rFonts w:ascii="微軟正黑體" w:eastAsia="微軟正黑體" w:hAnsi="微軟正黑體"/>
        </w:rPr>
        <w:t>０</w:t>
      </w:r>
    </w:p>
    <w:p w:rsidR="009255FF" w:rsidRPr="009255FF" w:rsidRDefault="009255FF" w:rsidP="009255FF">
      <w:pPr>
        <w:pStyle w:val="a3"/>
        <w:tabs>
          <w:tab w:val="left" w:pos="1201"/>
        </w:tabs>
        <w:spacing w:line="360" w:lineRule="exact"/>
        <w:ind w:left="0" w:right="137"/>
        <w:rPr>
          <w:rFonts w:ascii="微軟正黑體" w:eastAsia="微軟正黑體" w:hAnsi="微軟正黑體" w:hint="eastAsia"/>
        </w:rPr>
      </w:pPr>
    </w:p>
    <w:p w:rsidR="00FF3C31" w:rsidRPr="009255FF" w:rsidRDefault="004C14EC" w:rsidP="009255FF">
      <w:pPr>
        <w:pStyle w:val="a3"/>
        <w:numPr>
          <w:ilvl w:val="0"/>
          <w:numId w:val="4"/>
        </w:numPr>
        <w:tabs>
          <w:tab w:val="left" w:pos="1201"/>
        </w:tabs>
        <w:spacing w:line="360" w:lineRule="exact"/>
        <w:ind w:left="993" w:right="137" w:hanging="993"/>
        <w:rPr>
          <w:rFonts w:ascii="微軟正黑體" w:eastAsia="微軟正黑體" w:hAnsi="微軟正黑體"/>
        </w:rPr>
      </w:pPr>
      <w:r w:rsidRPr="009255FF">
        <w:rPr>
          <w:rFonts w:ascii="微軟正黑體" w:eastAsia="微軟正黑體" w:hAnsi="微軟正黑體"/>
        </w:rPr>
        <w:t>本會置委員</w:t>
      </w:r>
      <w:r w:rsidRPr="009255FF">
        <w:rPr>
          <w:rFonts w:ascii="微軟正黑體" w:eastAsia="微軟正黑體" w:hAnsi="微軟正黑體"/>
        </w:rPr>
        <w:t>三</w:t>
      </w:r>
      <w:r w:rsidRPr="009255FF">
        <w:rPr>
          <w:rFonts w:ascii="微軟正黑體" w:eastAsia="微軟正黑體" w:hAnsi="微軟正黑體"/>
        </w:rPr>
        <w:t>人，其中勞工代表（委員）人數不得少於三分之二，委員</w:t>
      </w:r>
      <w:r w:rsidRPr="009255FF">
        <w:rPr>
          <w:rFonts w:ascii="微軟正黑體" w:eastAsia="微軟正黑體" w:hAnsi="微軟正黑體"/>
        </w:rPr>
        <w:t>產</w:t>
      </w:r>
      <w:r w:rsidRPr="009255FF">
        <w:rPr>
          <w:rFonts w:ascii="微軟正黑體" w:eastAsia="微軟正黑體" w:hAnsi="微軟正黑體"/>
        </w:rPr>
        <w:t>生方式如下：</w:t>
      </w:r>
    </w:p>
    <w:p w:rsidR="00FF3C31" w:rsidRPr="009255FF" w:rsidRDefault="004C14EC" w:rsidP="009255FF">
      <w:pPr>
        <w:pStyle w:val="a4"/>
        <w:numPr>
          <w:ilvl w:val="0"/>
          <w:numId w:val="3"/>
        </w:numPr>
        <w:tabs>
          <w:tab w:val="left" w:pos="1681"/>
        </w:tabs>
        <w:spacing w:before="0" w:line="360" w:lineRule="exact"/>
        <w:ind w:left="1681" w:hanging="480"/>
        <w:rPr>
          <w:rFonts w:ascii="微軟正黑體" w:eastAsia="微軟正黑體" w:hAnsi="微軟正黑體"/>
          <w:sz w:val="24"/>
          <w:szCs w:val="24"/>
        </w:rPr>
      </w:pPr>
      <w:r w:rsidRPr="009255FF">
        <w:rPr>
          <w:rFonts w:ascii="微軟正黑體" w:eastAsia="微軟正黑體" w:hAnsi="微軟正黑體"/>
          <w:sz w:val="24"/>
          <w:szCs w:val="24"/>
        </w:rPr>
        <w:t>資方代表（委員）</w:t>
      </w:r>
      <w:r w:rsidRPr="009255FF">
        <w:rPr>
          <w:rFonts w:ascii="微軟正黑體" w:eastAsia="微軟正黑體" w:hAnsi="微軟正黑體"/>
          <w:spacing w:val="-1"/>
          <w:sz w:val="24"/>
          <w:szCs w:val="24"/>
        </w:rPr>
        <w:t>一人：由校長指派本校相關人員擔任之。</w:t>
      </w:r>
    </w:p>
    <w:p w:rsidR="00FF3C31" w:rsidRPr="009255FF" w:rsidRDefault="004C14EC" w:rsidP="009255FF">
      <w:pPr>
        <w:pStyle w:val="a4"/>
        <w:numPr>
          <w:ilvl w:val="0"/>
          <w:numId w:val="3"/>
        </w:numPr>
        <w:tabs>
          <w:tab w:val="left" w:pos="1681"/>
        </w:tabs>
        <w:spacing w:before="0" w:line="360" w:lineRule="exact"/>
        <w:ind w:left="1681" w:hanging="480"/>
        <w:rPr>
          <w:rFonts w:ascii="微軟正黑體" w:eastAsia="微軟正黑體" w:hAnsi="微軟正黑體"/>
          <w:sz w:val="24"/>
          <w:szCs w:val="24"/>
        </w:rPr>
      </w:pPr>
      <w:r w:rsidRPr="009255FF">
        <w:rPr>
          <w:rFonts w:ascii="微軟正黑體" w:eastAsia="微軟正黑體" w:hAnsi="微軟正黑體"/>
          <w:sz w:val="24"/>
          <w:szCs w:val="24"/>
        </w:rPr>
        <w:t>勞方代表（委員）</w:t>
      </w:r>
      <w:r w:rsidRPr="009255FF">
        <w:rPr>
          <w:rFonts w:ascii="微軟正黑體" w:eastAsia="微軟正黑體" w:hAnsi="微軟正黑體"/>
          <w:spacing w:val="-1"/>
          <w:sz w:val="24"/>
          <w:szCs w:val="24"/>
        </w:rPr>
        <w:t>二人：由勞工直接選舉之。</w:t>
      </w:r>
    </w:p>
    <w:p w:rsidR="009255FF" w:rsidRPr="009255FF" w:rsidRDefault="009255FF" w:rsidP="009255FF">
      <w:pPr>
        <w:pStyle w:val="a4"/>
        <w:tabs>
          <w:tab w:val="left" w:pos="1681"/>
        </w:tabs>
        <w:spacing w:before="0" w:line="360" w:lineRule="exact"/>
        <w:ind w:left="1681" w:firstLine="0"/>
        <w:rPr>
          <w:rFonts w:ascii="微軟正黑體" w:eastAsia="微軟正黑體" w:hAnsi="微軟正黑體" w:hint="eastAsia"/>
          <w:sz w:val="24"/>
          <w:szCs w:val="24"/>
        </w:rPr>
      </w:pPr>
    </w:p>
    <w:p w:rsidR="00FF3C31" w:rsidRPr="009255FF" w:rsidRDefault="004C14EC" w:rsidP="009255FF">
      <w:pPr>
        <w:pStyle w:val="a3"/>
        <w:numPr>
          <w:ilvl w:val="0"/>
          <w:numId w:val="4"/>
        </w:numPr>
        <w:tabs>
          <w:tab w:val="left" w:pos="1201"/>
        </w:tabs>
        <w:spacing w:line="360" w:lineRule="exact"/>
        <w:ind w:left="993" w:right="137" w:hanging="993"/>
        <w:rPr>
          <w:rFonts w:ascii="微軟正黑體" w:eastAsia="微軟正黑體" w:hAnsi="微軟正黑體"/>
        </w:rPr>
      </w:pPr>
      <w:r w:rsidRPr="009255FF">
        <w:rPr>
          <w:rFonts w:ascii="微軟正黑體" w:eastAsia="微軟正黑體" w:hAnsi="微軟正黑體"/>
        </w:rPr>
        <w:t>本會置主任委員一</w:t>
      </w:r>
      <w:proofErr w:type="gramStart"/>
      <w:r w:rsidRPr="009255FF">
        <w:rPr>
          <w:rFonts w:ascii="微軟正黑體" w:eastAsia="微軟正黑體" w:hAnsi="微軟正黑體"/>
        </w:rPr>
        <w:t>人綜理</w:t>
      </w:r>
      <w:proofErr w:type="gramEnd"/>
      <w:r w:rsidRPr="009255FF">
        <w:rPr>
          <w:rFonts w:ascii="微軟正黑體" w:eastAsia="微軟正黑體" w:hAnsi="微軟正黑體"/>
        </w:rPr>
        <w:t>會務、副主任委員一人襄助處理會務，其產生方式如下：</w:t>
      </w:r>
    </w:p>
    <w:p w:rsidR="00FF3C31" w:rsidRPr="009255FF" w:rsidRDefault="004C14EC" w:rsidP="009255FF">
      <w:pPr>
        <w:pStyle w:val="a4"/>
        <w:numPr>
          <w:ilvl w:val="0"/>
          <w:numId w:val="2"/>
        </w:numPr>
        <w:tabs>
          <w:tab w:val="left" w:pos="1763"/>
        </w:tabs>
        <w:spacing w:before="0" w:line="360" w:lineRule="exact"/>
        <w:ind w:hanging="525"/>
        <w:rPr>
          <w:rFonts w:ascii="微軟正黑體" w:eastAsia="微軟正黑體" w:hAnsi="微軟正黑體"/>
          <w:sz w:val="24"/>
          <w:szCs w:val="24"/>
        </w:rPr>
      </w:pPr>
      <w:r w:rsidRPr="009255FF">
        <w:rPr>
          <w:rFonts w:ascii="微軟正黑體" w:eastAsia="微軟正黑體" w:hAnsi="微軟正黑體"/>
          <w:sz w:val="24"/>
          <w:szCs w:val="24"/>
        </w:rPr>
        <w:t>主任委員：由資方代表（委員）</w:t>
      </w:r>
      <w:r w:rsidRPr="009255FF">
        <w:rPr>
          <w:rFonts w:ascii="微軟正黑體" w:eastAsia="微軟正黑體" w:hAnsi="微軟正黑體"/>
          <w:spacing w:val="-3"/>
          <w:sz w:val="24"/>
          <w:szCs w:val="24"/>
        </w:rPr>
        <w:t>擔任之。</w:t>
      </w:r>
    </w:p>
    <w:p w:rsidR="00FF3C31" w:rsidRPr="009255FF" w:rsidRDefault="004C14EC" w:rsidP="009255FF">
      <w:pPr>
        <w:pStyle w:val="a4"/>
        <w:numPr>
          <w:ilvl w:val="0"/>
          <w:numId w:val="2"/>
        </w:numPr>
        <w:tabs>
          <w:tab w:val="left" w:pos="1763"/>
        </w:tabs>
        <w:spacing w:before="0" w:line="360" w:lineRule="exact"/>
        <w:ind w:hanging="525"/>
        <w:rPr>
          <w:rFonts w:ascii="微軟正黑體" w:eastAsia="微軟正黑體" w:hAnsi="微軟正黑體"/>
          <w:sz w:val="24"/>
          <w:szCs w:val="24"/>
        </w:rPr>
      </w:pPr>
      <w:r w:rsidRPr="009255FF">
        <w:rPr>
          <w:rFonts w:ascii="微軟正黑體" w:eastAsia="微軟正黑體" w:hAnsi="微軟正黑體"/>
          <w:spacing w:val="-1"/>
          <w:sz w:val="24"/>
          <w:szCs w:val="24"/>
        </w:rPr>
        <w:t>副主任委員：由勞工代表</w:t>
      </w:r>
      <w:r w:rsidRPr="009255FF">
        <w:rPr>
          <w:rFonts w:ascii="微軟正黑體" w:eastAsia="微軟正黑體" w:hAnsi="微軟正黑體"/>
          <w:spacing w:val="-1"/>
          <w:sz w:val="24"/>
          <w:szCs w:val="24"/>
        </w:rPr>
        <w:t>(</w:t>
      </w:r>
      <w:r w:rsidRPr="009255FF">
        <w:rPr>
          <w:rFonts w:ascii="微軟正黑體" w:eastAsia="微軟正黑體" w:hAnsi="微軟正黑體"/>
          <w:spacing w:val="-1"/>
          <w:sz w:val="24"/>
          <w:szCs w:val="24"/>
        </w:rPr>
        <w:t>委員</w:t>
      </w:r>
      <w:r w:rsidRPr="009255FF">
        <w:rPr>
          <w:rFonts w:ascii="微軟正黑體" w:eastAsia="微軟正黑體" w:hAnsi="微軟正黑體"/>
          <w:spacing w:val="-1"/>
          <w:sz w:val="24"/>
          <w:szCs w:val="24"/>
        </w:rPr>
        <w:t>)</w:t>
      </w:r>
      <w:r w:rsidRPr="009255FF">
        <w:rPr>
          <w:rFonts w:ascii="微軟正黑體" w:eastAsia="微軟正黑體" w:hAnsi="微軟正黑體"/>
          <w:spacing w:val="-1"/>
          <w:sz w:val="24"/>
          <w:szCs w:val="24"/>
        </w:rPr>
        <w:t>中推選一人擔任之。</w:t>
      </w:r>
    </w:p>
    <w:p w:rsidR="00FF3C31" w:rsidRPr="009255FF" w:rsidRDefault="004C14EC" w:rsidP="009255FF">
      <w:pPr>
        <w:pStyle w:val="a4"/>
        <w:numPr>
          <w:ilvl w:val="0"/>
          <w:numId w:val="2"/>
        </w:numPr>
        <w:tabs>
          <w:tab w:val="left" w:pos="1763"/>
        </w:tabs>
        <w:spacing w:before="0" w:line="360" w:lineRule="exact"/>
        <w:ind w:hanging="525"/>
        <w:rPr>
          <w:rFonts w:ascii="微軟正黑體" w:eastAsia="微軟正黑體" w:hAnsi="微軟正黑體"/>
          <w:sz w:val="24"/>
          <w:szCs w:val="24"/>
        </w:rPr>
      </w:pPr>
      <w:r w:rsidRPr="009255FF">
        <w:rPr>
          <w:rFonts w:ascii="微軟正黑體" w:eastAsia="微軟正黑體" w:hAnsi="微軟正黑體"/>
          <w:spacing w:val="-1"/>
          <w:sz w:val="24"/>
          <w:szCs w:val="24"/>
        </w:rPr>
        <w:t>勞工候補委員：由勞工直接選舉二人擔任之。</w:t>
      </w:r>
    </w:p>
    <w:p w:rsidR="009255FF" w:rsidRPr="009255FF" w:rsidRDefault="009255FF" w:rsidP="004C14EC">
      <w:pPr>
        <w:pStyle w:val="a4"/>
        <w:tabs>
          <w:tab w:val="left" w:pos="1681"/>
        </w:tabs>
        <w:spacing w:before="0" w:line="360" w:lineRule="exact"/>
        <w:ind w:left="1681" w:firstLine="0"/>
        <w:rPr>
          <w:rFonts w:ascii="微軟正黑體" w:eastAsia="微軟正黑體" w:hAnsi="微軟正黑體" w:hint="eastAsia"/>
          <w:sz w:val="24"/>
          <w:szCs w:val="24"/>
        </w:rPr>
      </w:pPr>
    </w:p>
    <w:p w:rsidR="00FF3C31" w:rsidRDefault="004C14EC" w:rsidP="009255FF">
      <w:pPr>
        <w:pStyle w:val="a3"/>
        <w:numPr>
          <w:ilvl w:val="0"/>
          <w:numId w:val="4"/>
        </w:numPr>
        <w:tabs>
          <w:tab w:val="left" w:pos="1201"/>
        </w:tabs>
        <w:spacing w:line="360" w:lineRule="exact"/>
        <w:ind w:left="993" w:right="137" w:hanging="993"/>
        <w:rPr>
          <w:rFonts w:ascii="微軟正黑體" w:eastAsia="微軟正黑體" w:hAnsi="微軟正黑體"/>
        </w:rPr>
      </w:pPr>
      <w:r w:rsidRPr="009255FF">
        <w:rPr>
          <w:rFonts w:ascii="微軟正黑體" w:eastAsia="微軟正黑體" w:hAnsi="微軟正黑體"/>
        </w:rPr>
        <w:t>本會委員及正</w:t>
      </w:r>
      <w:r w:rsidRPr="009255FF">
        <w:rPr>
          <w:rFonts w:ascii="微軟正黑體" w:eastAsia="微軟正黑體" w:hAnsi="微軟正黑體"/>
        </w:rPr>
        <w:t>（副）主任委員之</w:t>
      </w:r>
      <w:proofErr w:type="gramStart"/>
      <w:r w:rsidRPr="009255FF">
        <w:rPr>
          <w:rFonts w:ascii="微軟正黑體" w:eastAsia="微軟正黑體" w:hAnsi="微軟正黑體"/>
        </w:rPr>
        <w:t>任期均為三年</w:t>
      </w:r>
      <w:proofErr w:type="gramEnd"/>
      <w:r w:rsidRPr="009255FF">
        <w:rPr>
          <w:rFonts w:ascii="微軟正黑體" w:eastAsia="微軟正黑體" w:hAnsi="微軟正黑體"/>
        </w:rPr>
        <w:t>，勞工代表</w:t>
      </w:r>
      <w:r w:rsidRPr="009255FF">
        <w:rPr>
          <w:rFonts w:ascii="微軟正黑體" w:eastAsia="微軟正黑體" w:hAnsi="微軟正黑體"/>
        </w:rPr>
        <w:t>(</w:t>
      </w:r>
      <w:r w:rsidRPr="009255FF">
        <w:rPr>
          <w:rFonts w:ascii="微軟正黑體" w:eastAsia="微軟正黑體" w:hAnsi="微軟正黑體"/>
        </w:rPr>
        <w:t>委員</w:t>
      </w:r>
      <w:r w:rsidRPr="009255FF">
        <w:rPr>
          <w:rFonts w:ascii="微軟正黑體" w:eastAsia="微軟正黑體" w:hAnsi="微軟正黑體"/>
        </w:rPr>
        <w:t>)</w:t>
      </w:r>
      <w:r w:rsidRPr="009255FF">
        <w:rPr>
          <w:rFonts w:ascii="微軟正黑體" w:eastAsia="微軟正黑體" w:hAnsi="微軟正黑體"/>
        </w:rPr>
        <w:t>連選得連</w:t>
      </w:r>
      <w:r w:rsidRPr="009255FF">
        <w:rPr>
          <w:rFonts w:ascii="微軟正黑體" w:eastAsia="微軟正黑體" w:hAnsi="微軟正黑體"/>
        </w:rPr>
        <w:t>任，但連任之人數不得超過二分之一；資方代表（委員）連派得連任，並</w:t>
      </w:r>
      <w:r w:rsidRPr="009255FF">
        <w:rPr>
          <w:rFonts w:ascii="微軟正黑體" w:eastAsia="微軟正黑體" w:hAnsi="微軟正黑體"/>
        </w:rPr>
        <w:t>得依職務變動，隨時改派。</w:t>
      </w:r>
    </w:p>
    <w:p w:rsidR="009255FF" w:rsidRPr="009255FF" w:rsidRDefault="009255FF" w:rsidP="009255FF">
      <w:pPr>
        <w:pStyle w:val="a3"/>
        <w:tabs>
          <w:tab w:val="left" w:pos="1201"/>
        </w:tabs>
        <w:spacing w:line="360" w:lineRule="exact"/>
        <w:ind w:left="993" w:right="137"/>
        <w:rPr>
          <w:rFonts w:ascii="微軟正黑體" w:eastAsia="微軟正黑體" w:hAnsi="微軟正黑體"/>
        </w:rPr>
      </w:pPr>
    </w:p>
    <w:p w:rsidR="00FF3C31" w:rsidRDefault="004C14EC" w:rsidP="009255FF">
      <w:pPr>
        <w:pStyle w:val="a3"/>
        <w:numPr>
          <w:ilvl w:val="0"/>
          <w:numId w:val="4"/>
        </w:numPr>
        <w:tabs>
          <w:tab w:val="left" w:pos="1201"/>
        </w:tabs>
        <w:spacing w:line="360" w:lineRule="exact"/>
        <w:ind w:left="993" w:right="137" w:hanging="993"/>
        <w:rPr>
          <w:rFonts w:ascii="微軟正黑體" w:eastAsia="微軟正黑體" w:hAnsi="微軟正黑體"/>
        </w:rPr>
      </w:pPr>
      <w:r w:rsidRPr="009255FF">
        <w:rPr>
          <w:rFonts w:ascii="微軟正黑體" w:eastAsia="微軟正黑體" w:hAnsi="微軟正黑體"/>
        </w:rPr>
        <w:t>本會委員為義務職。</w:t>
      </w:r>
    </w:p>
    <w:p w:rsidR="009255FF" w:rsidRPr="009255FF" w:rsidRDefault="009255FF" w:rsidP="004C14EC">
      <w:pPr>
        <w:pStyle w:val="a4"/>
        <w:tabs>
          <w:tab w:val="left" w:pos="1681"/>
        </w:tabs>
        <w:spacing w:before="0" w:line="360" w:lineRule="exact"/>
        <w:ind w:left="1681" w:firstLine="0"/>
        <w:rPr>
          <w:rFonts w:ascii="微軟正黑體" w:eastAsia="微軟正黑體" w:hAnsi="微軟正黑體" w:hint="eastAsia"/>
          <w:sz w:val="24"/>
          <w:szCs w:val="24"/>
        </w:rPr>
      </w:pPr>
    </w:p>
    <w:p w:rsidR="009255FF" w:rsidRDefault="004C14EC" w:rsidP="009255FF">
      <w:pPr>
        <w:pStyle w:val="a3"/>
        <w:numPr>
          <w:ilvl w:val="0"/>
          <w:numId w:val="4"/>
        </w:numPr>
        <w:tabs>
          <w:tab w:val="left" w:pos="1201"/>
        </w:tabs>
        <w:spacing w:line="360" w:lineRule="exact"/>
        <w:ind w:left="993" w:right="137" w:hanging="993"/>
        <w:rPr>
          <w:rFonts w:ascii="微軟正黑體" w:eastAsia="微軟正黑體" w:hAnsi="微軟正黑體"/>
        </w:rPr>
      </w:pPr>
      <w:r w:rsidRPr="009255FF">
        <w:rPr>
          <w:rFonts w:ascii="微軟正黑體" w:eastAsia="微軟正黑體" w:hAnsi="微軟正黑體"/>
        </w:rPr>
        <w:t>本會一切經常性會務，由本校人事室辦理之。</w:t>
      </w:r>
    </w:p>
    <w:p w:rsidR="009255FF" w:rsidRPr="004C14EC" w:rsidRDefault="009255FF" w:rsidP="004C14EC">
      <w:pPr>
        <w:pStyle w:val="a4"/>
        <w:tabs>
          <w:tab w:val="left" w:pos="1681"/>
        </w:tabs>
        <w:spacing w:before="0" w:line="360" w:lineRule="exact"/>
        <w:ind w:left="1681" w:firstLine="0"/>
        <w:rPr>
          <w:rFonts w:ascii="微軟正黑體" w:eastAsia="微軟正黑體" w:hAnsi="微軟正黑體" w:hint="eastAsia"/>
          <w:sz w:val="24"/>
          <w:szCs w:val="24"/>
        </w:rPr>
      </w:pPr>
    </w:p>
    <w:p w:rsidR="00FF3C31" w:rsidRPr="009255FF" w:rsidRDefault="004C14EC" w:rsidP="009255FF">
      <w:pPr>
        <w:pStyle w:val="a3"/>
        <w:numPr>
          <w:ilvl w:val="0"/>
          <w:numId w:val="4"/>
        </w:numPr>
        <w:tabs>
          <w:tab w:val="left" w:pos="1201"/>
        </w:tabs>
        <w:spacing w:line="360" w:lineRule="exact"/>
        <w:ind w:left="993" w:right="137" w:hanging="993"/>
        <w:rPr>
          <w:rFonts w:ascii="微軟正黑體" w:eastAsia="微軟正黑體" w:hAnsi="微軟正黑體"/>
        </w:rPr>
      </w:pPr>
      <w:r w:rsidRPr="009255FF">
        <w:rPr>
          <w:rFonts w:ascii="微軟正黑體" w:eastAsia="微軟正黑體" w:hAnsi="微軟正黑體"/>
        </w:rPr>
        <w:t>本會任務如下：</w:t>
      </w:r>
    </w:p>
    <w:p w:rsidR="00FF3C31" w:rsidRPr="009255FF" w:rsidRDefault="004C14EC" w:rsidP="009255FF">
      <w:pPr>
        <w:pStyle w:val="a4"/>
        <w:numPr>
          <w:ilvl w:val="0"/>
          <w:numId w:val="1"/>
        </w:numPr>
        <w:tabs>
          <w:tab w:val="left" w:pos="1763"/>
        </w:tabs>
        <w:spacing w:before="0" w:line="360" w:lineRule="exact"/>
        <w:rPr>
          <w:rFonts w:ascii="微軟正黑體" w:eastAsia="微軟正黑體" w:hAnsi="微軟正黑體"/>
          <w:sz w:val="24"/>
          <w:szCs w:val="24"/>
        </w:rPr>
      </w:pPr>
      <w:r w:rsidRPr="009255FF">
        <w:rPr>
          <w:rFonts w:ascii="微軟正黑體" w:eastAsia="微軟正黑體" w:hAnsi="微軟正黑體"/>
          <w:spacing w:val="-1"/>
          <w:sz w:val="24"/>
          <w:szCs w:val="24"/>
        </w:rPr>
        <w:t>關於勞工退休準備金暫停</w:t>
      </w:r>
      <w:proofErr w:type="gramStart"/>
      <w:r w:rsidRPr="009255FF">
        <w:rPr>
          <w:rFonts w:ascii="微軟正黑體" w:eastAsia="微軟正黑體" w:hAnsi="微軟正黑體"/>
          <w:spacing w:val="-1"/>
          <w:sz w:val="24"/>
          <w:szCs w:val="24"/>
        </w:rPr>
        <w:t>提撥</w:t>
      </w:r>
      <w:proofErr w:type="gramEnd"/>
      <w:r w:rsidRPr="009255FF">
        <w:rPr>
          <w:rFonts w:ascii="微軟正黑體" w:eastAsia="微軟正黑體" w:hAnsi="微軟正黑體"/>
          <w:spacing w:val="-1"/>
          <w:sz w:val="24"/>
          <w:szCs w:val="24"/>
        </w:rPr>
        <w:t>之審議事項。</w:t>
      </w:r>
    </w:p>
    <w:p w:rsidR="00FF3C31" w:rsidRPr="009255FF" w:rsidRDefault="004C14EC" w:rsidP="009255FF">
      <w:pPr>
        <w:pStyle w:val="a4"/>
        <w:numPr>
          <w:ilvl w:val="0"/>
          <w:numId w:val="1"/>
        </w:numPr>
        <w:tabs>
          <w:tab w:val="left" w:pos="1763"/>
        </w:tabs>
        <w:spacing w:before="0" w:line="360" w:lineRule="exact"/>
        <w:rPr>
          <w:rFonts w:ascii="微軟正黑體" w:eastAsia="微軟正黑體" w:hAnsi="微軟正黑體"/>
          <w:sz w:val="24"/>
          <w:szCs w:val="24"/>
        </w:rPr>
      </w:pPr>
      <w:r w:rsidRPr="009255FF">
        <w:rPr>
          <w:rFonts w:ascii="微軟正黑體" w:eastAsia="微軟正黑體" w:hAnsi="微軟正黑體"/>
          <w:spacing w:val="-1"/>
          <w:sz w:val="24"/>
          <w:szCs w:val="24"/>
        </w:rPr>
        <w:t>關於勞工退休準備金</w:t>
      </w:r>
      <w:proofErr w:type="gramStart"/>
      <w:r w:rsidRPr="009255FF">
        <w:rPr>
          <w:rFonts w:ascii="微軟正黑體" w:eastAsia="微軟正黑體" w:hAnsi="微軟正黑體"/>
          <w:spacing w:val="-1"/>
          <w:sz w:val="24"/>
          <w:szCs w:val="24"/>
        </w:rPr>
        <w:t>提撥</w:t>
      </w:r>
      <w:proofErr w:type="gramEnd"/>
      <w:r w:rsidRPr="009255FF">
        <w:rPr>
          <w:rFonts w:ascii="微軟正黑體" w:eastAsia="微軟正黑體" w:hAnsi="微軟正黑體"/>
          <w:spacing w:val="-1"/>
          <w:sz w:val="24"/>
          <w:szCs w:val="24"/>
        </w:rPr>
        <w:t>數額之查核事項。</w:t>
      </w:r>
    </w:p>
    <w:p w:rsidR="00FF3C31" w:rsidRPr="009255FF" w:rsidRDefault="004C14EC" w:rsidP="009255FF">
      <w:pPr>
        <w:pStyle w:val="a4"/>
        <w:numPr>
          <w:ilvl w:val="0"/>
          <w:numId w:val="1"/>
        </w:numPr>
        <w:tabs>
          <w:tab w:val="left" w:pos="1763"/>
        </w:tabs>
        <w:spacing w:before="0" w:line="360" w:lineRule="exact"/>
        <w:rPr>
          <w:rFonts w:ascii="微軟正黑體" w:eastAsia="微軟正黑體" w:hAnsi="微軟正黑體"/>
          <w:sz w:val="24"/>
          <w:szCs w:val="24"/>
        </w:rPr>
      </w:pPr>
      <w:r w:rsidRPr="009255FF">
        <w:rPr>
          <w:rFonts w:ascii="微軟正黑體" w:eastAsia="微軟正黑體" w:hAnsi="微軟正黑體"/>
          <w:spacing w:val="-1"/>
          <w:sz w:val="24"/>
          <w:szCs w:val="24"/>
        </w:rPr>
        <w:t>關於勞工退休準備金存儲及支用之查核事項。</w:t>
      </w:r>
    </w:p>
    <w:p w:rsidR="00FF3C31" w:rsidRPr="009255FF" w:rsidRDefault="004C14EC" w:rsidP="009255FF">
      <w:pPr>
        <w:pStyle w:val="a4"/>
        <w:numPr>
          <w:ilvl w:val="0"/>
          <w:numId w:val="1"/>
        </w:numPr>
        <w:tabs>
          <w:tab w:val="left" w:pos="1763"/>
        </w:tabs>
        <w:spacing w:before="0" w:line="360" w:lineRule="exact"/>
        <w:rPr>
          <w:rFonts w:ascii="微軟正黑體" w:eastAsia="微軟正黑體" w:hAnsi="微軟正黑體"/>
          <w:sz w:val="24"/>
          <w:szCs w:val="24"/>
        </w:rPr>
      </w:pPr>
      <w:r w:rsidRPr="009255FF">
        <w:rPr>
          <w:rFonts w:ascii="微軟正黑體" w:eastAsia="微軟正黑體" w:hAnsi="微軟正黑體"/>
          <w:spacing w:val="-1"/>
          <w:sz w:val="24"/>
          <w:szCs w:val="24"/>
        </w:rPr>
        <w:t>關於勞工退休給付數額之查核事項。</w:t>
      </w:r>
    </w:p>
    <w:p w:rsidR="00FF3C31" w:rsidRPr="009255FF" w:rsidRDefault="004C14EC" w:rsidP="009255FF">
      <w:pPr>
        <w:pStyle w:val="a4"/>
        <w:numPr>
          <w:ilvl w:val="0"/>
          <w:numId w:val="1"/>
        </w:numPr>
        <w:tabs>
          <w:tab w:val="left" w:pos="1763"/>
        </w:tabs>
        <w:spacing w:before="0" w:line="360" w:lineRule="exact"/>
        <w:rPr>
          <w:rFonts w:ascii="微軟正黑體" w:eastAsia="微軟正黑體" w:hAnsi="微軟正黑體"/>
          <w:sz w:val="24"/>
          <w:szCs w:val="24"/>
        </w:rPr>
      </w:pPr>
      <w:r w:rsidRPr="009255FF">
        <w:rPr>
          <w:rFonts w:ascii="微軟正黑體" w:eastAsia="微軟正黑體" w:hAnsi="微軟正黑體"/>
          <w:spacing w:val="-1"/>
          <w:sz w:val="24"/>
          <w:szCs w:val="24"/>
        </w:rPr>
        <w:t>其他有關勞工退休準備金之監督事項。</w:t>
      </w:r>
    </w:p>
    <w:p w:rsidR="009255FF" w:rsidRPr="009255FF" w:rsidRDefault="009255FF" w:rsidP="004C14EC">
      <w:pPr>
        <w:pStyle w:val="a4"/>
        <w:tabs>
          <w:tab w:val="left" w:pos="1681"/>
        </w:tabs>
        <w:spacing w:before="0" w:line="360" w:lineRule="exact"/>
        <w:ind w:left="1681" w:firstLine="0"/>
        <w:rPr>
          <w:rFonts w:ascii="微軟正黑體" w:eastAsia="微軟正黑體" w:hAnsi="微軟正黑體" w:hint="eastAsia"/>
          <w:sz w:val="24"/>
          <w:szCs w:val="24"/>
        </w:rPr>
      </w:pPr>
    </w:p>
    <w:p w:rsidR="00FF3C31" w:rsidRDefault="004C14EC" w:rsidP="009255FF">
      <w:pPr>
        <w:pStyle w:val="a3"/>
        <w:numPr>
          <w:ilvl w:val="0"/>
          <w:numId w:val="4"/>
        </w:numPr>
        <w:tabs>
          <w:tab w:val="left" w:pos="1201"/>
        </w:tabs>
        <w:spacing w:line="360" w:lineRule="exact"/>
        <w:ind w:left="993" w:right="137" w:hanging="993"/>
        <w:rPr>
          <w:rFonts w:ascii="微軟正黑體" w:eastAsia="微軟正黑體" w:hAnsi="微軟正黑體"/>
        </w:rPr>
      </w:pPr>
      <w:r w:rsidRPr="009255FF">
        <w:rPr>
          <w:rFonts w:ascii="微軟正黑體" w:eastAsia="微軟正黑體" w:hAnsi="微軟正黑體"/>
        </w:rPr>
        <w:t>本會每三</w:t>
      </w:r>
      <w:proofErr w:type="gramStart"/>
      <w:r w:rsidRPr="009255FF">
        <w:rPr>
          <w:rFonts w:ascii="微軟正黑體" w:eastAsia="微軟正黑體" w:hAnsi="微軟正黑體"/>
        </w:rPr>
        <w:t>個</w:t>
      </w:r>
      <w:proofErr w:type="gramEnd"/>
      <w:r w:rsidRPr="009255FF">
        <w:rPr>
          <w:rFonts w:ascii="微軟正黑體" w:eastAsia="微軟正黑體" w:hAnsi="微軟正黑體"/>
        </w:rPr>
        <w:t>月開會一次，必要時得開臨時會議。會議主席由主任委員擔任之，主任委員因故不能出席時，由副主任委員代理之。開會時須有過半</w:t>
      </w:r>
      <w:r w:rsidRPr="009255FF">
        <w:rPr>
          <w:rFonts w:ascii="微軟正黑體" w:eastAsia="微軟正黑體" w:hAnsi="微軟正黑體"/>
        </w:rPr>
        <w:t>數</w:t>
      </w:r>
      <w:r w:rsidRPr="009255FF">
        <w:rPr>
          <w:rFonts w:ascii="微軟正黑體" w:eastAsia="微軟正黑體" w:hAnsi="微軟正黑體"/>
        </w:rPr>
        <w:t>委員之出席，決議時應有出席委員三分之二以上之同意方為有效。</w:t>
      </w:r>
      <w:r w:rsidRPr="009255FF">
        <w:rPr>
          <w:rFonts w:ascii="微軟正黑體" w:eastAsia="微軟正黑體" w:hAnsi="微軟正黑體"/>
        </w:rPr>
        <w:t>第十一條</w:t>
      </w:r>
      <w:r w:rsidRPr="009255FF">
        <w:rPr>
          <w:rFonts w:ascii="微軟正黑體" w:eastAsia="微軟正黑體" w:hAnsi="微軟正黑體"/>
        </w:rPr>
        <w:t xml:space="preserve"> </w:t>
      </w:r>
      <w:r w:rsidRPr="009255FF">
        <w:rPr>
          <w:rFonts w:ascii="微軟正黑體" w:eastAsia="微軟正黑體" w:hAnsi="微軟正黑體"/>
        </w:rPr>
        <w:t>本校勞工查詢勞工退休準備金專戶餘額時，本會應予提供。</w:t>
      </w:r>
    </w:p>
    <w:p w:rsidR="009255FF" w:rsidRPr="009255FF" w:rsidRDefault="009255FF" w:rsidP="004C14EC">
      <w:pPr>
        <w:pStyle w:val="a4"/>
        <w:tabs>
          <w:tab w:val="left" w:pos="1681"/>
        </w:tabs>
        <w:spacing w:before="0" w:line="360" w:lineRule="exact"/>
        <w:ind w:left="1681" w:firstLine="0"/>
        <w:rPr>
          <w:rFonts w:ascii="微軟正黑體" w:eastAsia="微軟正黑體" w:hAnsi="微軟正黑體" w:hint="eastAsia"/>
          <w:sz w:val="24"/>
          <w:szCs w:val="24"/>
        </w:rPr>
      </w:pPr>
    </w:p>
    <w:p w:rsidR="00FF3C31" w:rsidRDefault="004C14EC" w:rsidP="009255FF">
      <w:pPr>
        <w:pStyle w:val="a3"/>
        <w:numPr>
          <w:ilvl w:val="0"/>
          <w:numId w:val="4"/>
        </w:numPr>
        <w:tabs>
          <w:tab w:val="left" w:pos="1201"/>
        </w:tabs>
        <w:spacing w:line="360" w:lineRule="exact"/>
        <w:ind w:left="993" w:right="137" w:hanging="993"/>
        <w:rPr>
          <w:rFonts w:ascii="微軟正黑體" w:eastAsia="微軟正黑體" w:hAnsi="微軟正黑體"/>
        </w:rPr>
      </w:pPr>
      <w:r w:rsidRPr="009255FF">
        <w:rPr>
          <w:rFonts w:ascii="微軟正黑體" w:eastAsia="微軟正黑體" w:hAnsi="微軟正黑體"/>
        </w:rPr>
        <w:t>勞工退休時，應由本校人事室、會計室依照勞動基準法及本校教職員工退</w:t>
      </w:r>
      <w:r w:rsidRPr="009255FF">
        <w:rPr>
          <w:rFonts w:ascii="微軟正黑體" w:eastAsia="微軟正黑體" w:hAnsi="微軟正黑體"/>
        </w:rPr>
        <w:t>休撫</w:t>
      </w:r>
      <w:proofErr w:type="gramStart"/>
      <w:r w:rsidRPr="009255FF">
        <w:rPr>
          <w:rFonts w:ascii="微軟正黑體" w:eastAsia="微軟正黑體" w:hAnsi="微軟正黑體"/>
        </w:rPr>
        <w:t>卹</w:t>
      </w:r>
      <w:proofErr w:type="gramEnd"/>
      <w:r w:rsidRPr="009255FF">
        <w:rPr>
          <w:rFonts w:ascii="微軟正黑體" w:eastAsia="微軟正黑體" w:hAnsi="微軟正黑體"/>
        </w:rPr>
        <w:t>資遣辦法規定，核計退休給付金額，經校長核定後，並由本會正、副主任委員簽署，始得支付之。</w:t>
      </w:r>
    </w:p>
    <w:p w:rsidR="009255FF" w:rsidRPr="009255FF" w:rsidRDefault="009255FF" w:rsidP="004C14EC">
      <w:pPr>
        <w:pStyle w:val="a4"/>
        <w:tabs>
          <w:tab w:val="left" w:pos="1681"/>
        </w:tabs>
        <w:spacing w:before="0" w:line="360" w:lineRule="exact"/>
        <w:ind w:left="1681" w:firstLine="0"/>
        <w:rPr>
          <w:rFonts w:ascii="微軟正黑體" w:eastAsia="微軟正黑體" w:hAnsi="微軟正黑體" w:hint="eastAsia"/>
          <w:sz w:val="24"/>
          <w:szCs w:val="24"/>
        </w:rPr>
      </w:pPr>
    </w:p>
    <w:p w:rsidR="00FF3C31" w:rsidRPr="009255FF" w:rsidRDefault="004C14EC" w:rsidP="009255FF">
      <w:pPr>
        <w:pStyle w:val="a3"/>
        <w:numPr>
          <w:ilvl w:val="0"/>
          <w:numId w:val="4"/>
        </w:numPr>
        <w:tabs>
          <w:tab w:val="left" w:pos="1201"/>
        </w:tabs>
        <w:spacing w:line="360" w:lineRule="exact"/>
        <w:ind w:left="993" w:right="137" w:hanging="993"/>
        <w:rPr>
          <w:rFonts w:ascii="微軟正黑體" w:eastAsia="微軟正黑體" w:hAnsi="微軟正黑體"/>
        </w:rPr>
      </w:pPr>
      <w:r w:rsidRPr="009255FF">
        <w:rPr>
          <w:rFonts w:ascii="微軟正黑體" w:eastAsia="微軟正黑體" w:hAnsi="微軟正黑體"/>
        </w:rPr>
        <w:t>本規程經行政會議通過，簽請校長核定，並報請主管機關</w:t>
      </w:r>
      <w:r w:rsidRPr="009255FF">
        <w:rPr>
          <w:rFonts w:ascii="微軟正黑體" w:eastAsia="微軟正黑體" w:hAnsi="微軟正黑體"/>
        </w:rPr>
        <w:t>核准後公告施</w:t>
      </w:r>
      <w:r w:rsidRPr="009255FF">
        <w:rPr>
          <w:rFonts w:ascii="微軟正黑體" w:eastAsia="微軟正黑體" w:hAnsi="微軟正黑體"/>
        </w:rPr>
        <w:t>行，修正時亦同。</w:t>
      </w:r>
    </w:p>
    <w:sectPr w:rsidR="00FF3C31" w:rsidRPr="009255FF" w:rsidSect="009255FF"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91AA9"/>
    <w:multiLevelType w:val="hybridMultilevel"/>
    <w:tmpl w:val="F266C4FA"/>
    <w:lvl w:ilvl="0" w:tplc="667AD90E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D32883"/>
    <w:multiLevelType w:val="hybridMultilevel"/>
    <w:tmpl w:val="AB429728"/>
    <w:lvl w:ilvl="0" w:tplc="7A7C4EE6">
      <w:start w:val="1"/>
      <w:numFmt w:val="chineseCountingThousand"/>
      <w:lvlText w:val="%1、"/>
      <w:lvlJc w:val="left"/>
      <w:pPr>
        <w:ind w:left="1763" w:hanging="54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4A4AFB4">
      <w:numFmt w:val="bullet"/>
      <w:lvlText w:val="•"/>
      <w:lvlJc w:val="left"/>
      <w:pPr>
        <w:ind w:left="2477" w:hanging="540"/>
      </w:pPr>
      <w:rPr>
        <w:rFonts w:hint="default"/>
        <w:lang w:val="en-US" w:eastAsia="zh-TW" w:bidi="ar-SA"/>
      </w:rPr>
    </w:lvl>
    <w:lvl w:ilvl="2" w:tplc="34D2AD72">
      <w:numFmt w:val="bullet"/>
      <w:lvlText w:val="•"/>
      <w:lvlJc w:val="left"/>
      <w:pPr>
        <w:ind w:left="3194" w:hanging="540"/>
      </w:pPr>
      <w:rPr>
        <w:rFonts w:hint="default"/>
        <w:lang w:val="en-US" w:eastAsia="zh-TW" w:bidi="ar-SA"/>
      </w:rPr>
    </w:lvl>
    <w:lvl w:ilvl="3" w:tplc="87600EC6">
      <w:numFmt w:val="bullet"/>
      <w:lvlText w:val="•"/>
      <w:lvlJc w:val="left"/>
      <w:pPr>
        <w:ind w:left="3911" w:hanging="540"/>
      </w:pPr>
      <w:rPr>
        <w:rFonts w:hint="default"/>
        <w:lang w:val="en-US" w:eastAsia="zh-TW" w:bidi="ar-SA"/>
      </w:rPr>
    </w:lvl>
    <w:lvl w:ilvl="4" w:tplc="2EEEDB5C">
      <w:numFmt w:val="bullet"/>
      <w:lvlText w:val="•"/>
      <w:lvlJc w:val="left"/>
      <w:pPr>
        <w:ind w:left="4628" w:hanging="540"/>
      </w:pPr>
      <w:rPr>
        <w:rFonts w:hint="default"/>
        <w:lang w:val="en-US" w:eastAsia="zh-TW" w:bidi="ar-SA"/>
      </w:rPr>
    </w:lvl>
    <w:lvl w:ilvl="5" w:tplc="014C203A">
      <w:numFmt w:val="bullet"/>
      <w:lvlText w:val="•"/>
      <w:lvlJc w:val="left"/>
      <w:pPr>
        <w:ind w:left="5345" w:hanging="540"/>
      </w:pPr>
      <w:rPr>
        <w:rFonts w:hint="default"/>
        <w:lang w:val="en-US" w:eastAsia="zh-TW" w:bidi="ar-SA"/>
      </w:rPr>
    </w:lvl>
    <w:lvl w:ilvl="6" w:tplc="C6FEA686">
      <w:numFmt w:val="bullet"/>
      <w:lvlText w:val="•"/>
      <w:lvlJc w:val="left"/>
      <w:pPr>
        <w:ind w:left="6062" w:hanging="540"/>
      </w:pPr>
      <w:rPr>
        <w:rFonts w:hint="default"/>
        <w:lang w:val="en-US" w:eastAsia="zh-TW" w:bidi="ar-SA"/>
      </w:rPr>
    </w:lvl>
    <w:lvl w:ilvl="7" w:tplc="FD368ED6">
      <w:numFmt w:val="bullet"/>
      <w:lvlText w:val="•"/>
      <w:lvlJc w:val="left"/>
      <w:pPr>
        <w:ind w:left="6779" w:hanging="540"/>
      </w:pPr>
      <w:rPr>
        <w:rFonts w:hint="default"/>
        <w:lang w:val="en-US" w:eastAsia="zh-TW" w:bidi="ar-SA"/>
      </w:rPr>
    </w:lvl>
    <w:lvl w:ilvl="8" w:tplc="31248DA0">
      <w:numFmt w:val="bullet"/>
      <w:lvlText w:val="•"/>
      <w:lvlJc w:val="left"/>
      <w:pPr>
        <w:ind w:left="7497" w:hanging="540"/>
      </w:pPr>
      <w:rPr>
        <w:rFonts w:hint="default"/>
        <w:lang w:val="en-US" w:eastAsia="zh-TW" w:bidi="ar-SA"/>
      </w:rPr>
    </w:lvl>
  </w:abstractNum>
  <w:abstractNum w:abstractNumId="2" w15:restartNumberingAfterBreak="0">
    <w:nsid w:val="595F6B68"/>
    <w:multiLevelType w:val="hybridMultilevel"/>
    <w:tmpl w:val="9FBC7580"/>
    <w:lvl w:ilvl="0" w:tplc="2482DDB2">
      <w:start w:val="1"/>
      <w:numFmt w:val="chineseCountingThousand"/>
      <w:lvlText w:val="%1、"/>
      <w:lvlJc w:val="left"/>
      <w:pPr>
        <w:ind w:left="1763" w:hanging="526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0202BB8">
      <w:numFmt w:val="bullet"/>
      <w:lvlText w:val="•"/>
      <w:lvlJc w:val="left"/>
      <w:pPr>
        <w:ind w:left="2477" w:hanging="526"/>
      </w:pPr>
      <w:rPr>
        <w:rFonts w:hint="default"/>
        <w:lang w:val="en-US" w:eastAsia="zh-TW" w:bidi="ar-SA"/>
      </w:rPr>
    </w:lvl>
    <w:lvl w:ilvl="2" w:tplc="979849AE">
      <w:numFmt w:val="bullet"/>
      <w:lvlText w:val="•"/>
      <w:lvlJc w:val="left"/>
      <w:pPr>
        <w:ind w:left="3194" w:hanging="526"/>
      </w:pPr>
      <w:rPr>
        <w:rFonts w:hint="default"/>
        <w:lang w:val="en-US" w:eastAsia="zh-TW" w:bidi="ar-SA"/>
      </w:rPr>
    </w:lvl>
    <w:lvl w:ilvl="3" w:tplc="0EEE2D94">
      <w:numFmt w:val="bullet"/>
      <w:lvlText w:val="•"/>
      <w:lvlJc w:val="left"/>
      <w:pPr>
        <w:ind w:left="3911" w:hanging="526"/>
      </w:pPr>
      <w:rPr>
        <w:rFonts w:hint="default"/>
        <w:lang w:val="en-US" w:eastAsia="zh-TW" w:bidi="ar-SA"/>
      </w:rPr>
    </w:lvl>
    <w:lvl w:ilvl="4" w:tplc="0CE064FC">
      <w:numFmt w:val="bullet"/>
      <w:lvlText w:val="•"/>
      <w:lvlJc w:val="left"/>
      <w:pPr>
        <w:ind w:left="4628" w:hanging="526"/>
      </w:pPr>
      <w:rPr>
        <w:rFonts w:hint="default"/>
        <w:lang w:val="en-US" w:eastAsia="zh-TW" w:bidi="ar-SA"/>
      </w:rPr>
    </w:lvl>
    <w:lvl w:ilvl="5" w:tplc="B4EAFD1E">
      <w:numFmt w:val="bullet"/>
      <w:lvlText w:val="•"/>
      <w:lvlJc w:val="left"/>
      <w:pPr>
        <w:ind w:left="5345" w:hanging="526"/>
      </w:pPr>
      <w:rPr>
        <w:rFonts w:hint="default"/>
        <w:lang w:val="en-US" w:eastAsia="zh-TW" w:bidi="ar-SA"/>
      </w:rPr>
    </w:lvl>
    <w:lvl w:ilvl="6" w:tplc="0C3CAB88">
      <w:numFmt w:val="bullet"/>
      <w:lvlText w:val="•"/>
      <w:lvlJc w:val="left"/>
      <w:pPr>
        <w:ind w:left="6062" w:hanging="526"/>
      </w:pPr>
      <w:rPr>
        <w:rFonts w:hint="default"/>
        <w:lang w:val="en-US" w:eastAsia="zh-TW" w:bidi="ar-SA"/>
      </w:rPr>
    </w:lvl>
    <w:lvl w:ilvl="7" w:tplc="F5A0BEF4">
      <w:numFmt w:val="bullet"/>
      <w:lvlText w:val="•"/>
      <w:lvlJc w:val="left"/>
      <w:pPr>
        <w:ind w:left="6779" w:hanging="526"/>
      </w:pPr>
      <w:rPr>
        <w:rFonts w:hint="default"/>
        <w:lang w:val="en-US" w:eastAsia="zh-TW" w:bidi="ar-SA"/>
      </w:rPr>
    </w:lvl>
    <w:lvl w:ilvl="8" w:tplc="2B5E0E0A">
      <w:numFmt w:val="bullet"/>
      <w:lvlText w:val="•"/>
      <w:lvlJc w:val="left"/>
      <w:pPr>
        <w:ind w:left="7497" w:hanging="526"/>
      </w:pPr>
      <w:rPr>
        <w:rFonts w:hint="default"/>
        <w:lang w:val="en-US" w:eastAsia="zh-TW" w:bidi="ar-SA"/>
      </w:rPr>
    </w:lvl>
  </w:abstractNum>
  <w:abstractNum w:abstractNumId="3" w15:restartNumberingAfterBreak="0">
    <w:nsid w:val="725457C9"/>
    <w:multiLevelType w:val="hybridMultilevel"/>
    <w:tmpl w:val="1B90AC10"/>
    <w:lvl w:ilvl="0" w:tplc="7374BD6E">
      <w:start w:val="1"/>
      <w:numFmt w:val="chineseCountingThousand"/>
      <w:lvlText w:val="%1、"/>
      <w:lvlJc w:val="left"/>
      <w:pPr>
        <w:ind w:left="1683" w:hanging="48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952075BE">
      <w:numFmt w:val="bullet"/>
      <w:lvlText w:val="•"/>
      <w:lvlJc w:val="left"/>
      <w:pPr>
        <w:ind w:left="2405" w:hanging="481"/>
      </w:pPr>
      <w:rPr>
        <w:rFonts w:hint="default"/>
        <w:lang w:val="en-US" w:eastAsia="zh-TW" w:bidi="ar-SA"/>
      </w:rPr>
    </w:lvl>
    <w:lvl w:ilvl="2" w:tplc="61D82D1A">
      <w:numFmt w:val="bullet"/>
      <w:lvlText w:val="•"/>
      <w:lvlJc w:val="left"/>
      <w:pPr>
        <w:ind w:left="3130" w:hanging="481"/>
      </w:pPr>
      <w:rPr>
        <w:rFonts w:hint="default"/>
        <w:lang w:val="en-US" w:eastAsia="zh-TW" w:bidi="ar-SA"/>
      </w:rPr>
    </w:lvl>
    <w:lvl w:ilvl="3" w:tplc="A03ED9AC">
      <w:numFmt w:val="bullet"/>
      <w:lvlText w:val="•"/>
      <w:lvlJc w:val="left"/>
      <w:pPr>
        <w:ind w:left="3855" w:hanging="481"/>
      </w:pPr>
      <w:rPr>
        <w:rFonts w:hint="default"/>
        <w:lang w:val="en-US" w:eastAsia="zh-TW" w:bidi="ar-SA"/>
      </w:rPr>
    </w:lvl>
    <w:lvl w:ilvl="4" w:tplc="5E903186">
      <w:numFmt w:val="bullet"/>
      <w:lvlText w:val="•"/>
      <w:lvlJc w:val="left"/>
      <w:pPr>
        <w:ind w:left="4580" w:hanging="481"/>
      </w:pPr>
      <w:rPr>
        <w:rFonts w:hint="default"/>
        <w:lang w:val="en-US" w:eastAsia="zh-TW" w:bidi="ar-SA"/>
      </w:rPr>
    </w:lvl>
    <w:lvl w:ilvl="5" w:tplc="2FCAD1D2">
      <w:numFmt w:val="bullet"/>
      <w:lvlText w:val="•"/>
      <w:lvlJc w:val="left"/>
      <w:pPr>
        <w:ind w:left="5305" w:hanging="481"/>
      </w:pPr>
      <w:rPr>
        <w:rFonts w:hint="default"/>
        <w:lang w:val="en-US" w:eastAsia="zh-TW" w:bidi="ar-SA"/>
      </w:rPr>
    </w:lvl>
    <w:lvl w:ilvl="6" w:tplc="E74AAF06">
      <w:numFmt w:val="bullet"/>
      <w:lvlText w:val="•"/>
      <w:lvlJc w:val="left"/>
      <w:pPr>
        <w:ind w:left="6030" w:hanging="481"/>
      </w:pPr>
      <w:rPr>
        <w:rFonts w:hint="default"/>
        <w:lang w:val="en-US" w:eastAsia="zh-TW" w:bidi="ar-SA"/>
      </w:rPr>
    </w:lvl>
    <w:lvl w:ilvl="7" w:tplc="238AD552">
      <w:numFmt w:val="bullet"/>
      <w:lvlText w:val="•"/>
      <w:lvlJc w:val="left"/>
      <w:pPr>
        <w:ind w:left="6755" w:hanging="481"/>
      </w:pPr>
      <w:rPr>
        <w:rFonts w:hint="default"/>
        <w:lang w:val="en-US" w:eastAsia="zh-TW" w:bidi="ar-SA"/>
      </w:rPr>
    </w:lvl>
    <w:lvl w:ilvl="8" w:tplc="2F205DD0">
      <w:numFmt w:val="bullet"/>
      <w:lvlText w:val="•"/>
      <w:lvlJc w:val="left"/>
      <w:pPr>
        <w:ind w:left="7481" w:hanging="481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C31"/>
    <w:rsid w:val="004C14EC"/>
    <w:rsid w:val="009255FF"/>
    <w:rsid w:val="00FF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72E67"/>
  <w15:docId w15:val="{37B6A1D7-E864-4AF8-B0F3-335BD8EA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line="496" w:lineRule="exact"/>
      <w:ind w:left="1192"/>
      <w:outlineLvl w:val="0"/>
    </w:pPr>
    <w:rPr>
      <w:rFonts w:ascii="Malgun Gothic" w:eastAsia="Malgun Gothic" w:hAnsi="Malgun Gothic" w:cs="Malgun Gothi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91"/>
      <w:ind w:left="1763" w:hanging="5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行政會議提案</dc:title>
  <dc:creator>Administrator</dc:creator>
  <cp:lastModifiedBy>User</cp:lastModifiedBy>
  <cp:revision>3</cp:revision>
  <dcterms:created xsi:type="dcterms:W3CDTF">2026-05-22T02:28:00Z</dcterms:created>
  <dcterms:modified xsi:type="dcterms:W3CDTF">2026-05-22T02:29:00Z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2022-07-08T00:00:00Z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2026-05-22T00:00:00Z</vt:filetime>
  </property>
  <property fmtid="{D5CDD505-2E9C-101B-9397-08002B2CF9AE}" pid="6" name="Producer">
    <vt:lpwstr>Microsoft® Word 2016</vt:lpwstr>
  </property>
</Properties>
</file>