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4E" w:rsidRDefault="0029266B" w:rsidP="0029266B">
      <w:pPr>
        <w:spacing w:line="360" w:lineRule="auto"/>
        <w:rPr>
          <w:rFonts w:ascii="微軟正黑體" w:eastAsia="微軟正黑體" w:hAnsi="微軟正黑體" w:cs="Arial"/>
          <w:b/>
          <w:sz w:val="40"/>
          <w:szCs w:val="40"/>
        </w:rPr>
      </w:pPr>
      <w:r w:rsidRPr="0029266B">
        <w:rPr>
          <w:rFonts w:ascii="微軟正黑體" w:eastAsia="微軟正黑體" w:hAnsi="微軟正黑體" w:cs="Arial" w:hint="eastAsia"/>
          <w:b/>
          <w:sz w:val="40"/>
          <w:szCs w:val="40"/>
        </w:rPr>
        <w:t>復興藝術實驗學院</w:t>
      </w:r>
      <w:r w:rsidRPr="0029266B">
        <w:rPr>
          <w:rFonts w:ascii="微軟正黑體" w:eastAsia="微軟正黑體" w:hAnsi="微軟正黑體" w:cs="Arial"/>
          <w:b/>
          <w:sz w:val="40"/>
          <w:szCs w:val="40"/>
        </w:rPr>
        <w:t>教師申訴評議委員會申訴書</w:t>
      </w:r>
    </w:p>
    <w:p w:rsidR="0029266B" w:rsidRPr="0029266B" w:rsidRDefault="0029266B" w:rsidP="0029266B">
      <w:pPr>
        <w:spacing w:line="240" w:lineRule="exact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9"/>
        <w:gridCol w:w="1970"/>
        <w:gridCol w:w="1985"/>
        <w:gridCol w:w="2772"/>
      </w:tblGrid>
      <w:tr w:rsidR="0029266B" w:rsidRPr="0029266B" w:rsidTr="0029266B">
        <w:trPr>
          <w:trHeight w:val="553"/>
        </w:trPr>
        <w:tc>
          <w:tcPr>
            <w:tcW w:w="1569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申訴人姓名</w:t>
            </w:r>
          </w:p>
        </w:tc>
        <w:tc>
          <w:tcPr>
            <w:tcW w:w="1970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身分證明號碼</w:t>
            </w:r>
          </w:p>
        </w:tc>
        <w:tc>
          <w:tcPr>
            <w:tcW w:w="2772" w:type="dxa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trHeight w:val="547"/>
        </w:trPr>
        <w:tc>
          <w:tcPr>
            <w:tcW w:w="1569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出生年月日</w:t>
            </w:r>
          </w:p>
        </w:tc>
        <w:tc>
          <w:tcPr>
            <w:tcW w:w="1970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服務學校及職稱</w:t>
            </w:r>
          </w:p>
        </w:tc>
        <w:tc>
          <w:tcPr>
            <w:tcW w:w="2772" w:type="dxa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  <w:trHeight w:val="673"/>
        </w:trPr>
        <w:tc>
          <w:tcPr>
            <w:tcW w:w="1569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通訊地址</w:t>
            </w:r>
          </w:p>
        </w:tc>
        <w:tc>
          <w:tcPr>
            <w:tcW w:w="3955" w:type="dxa"/>
            <w:gridSpan w:val="2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電話：</w:t>
            </w:r>
          </w:p>
        </w:tc>
      </w:tr>
      <w:tr w:rsidR="0029266B" w:rsidRPr="0029266B" w:rsidTr="0029266B">
        <w:trPr>
          <w:cantSplit/>
          <w:trHeight w:val="746"/>
        </w:trPr>
        <w:tc>
          <w:tcPr>
            <w:tcW w:w="1569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  <w:eastAsianLayout w:id="-1929758720" w:combine="1"/>
              </w:rPr>
              <w:t>代理人代表人</w:t>
            </w:r>
            <w:r w:rsidRPr="0029266B">
              <w:rPr>
                <w:rFonts w:ascii="微軟正黑體" w:eastAsia="微軟正黑體" w:hAnsi="微軟正黑體" w:cs="Arial"/>
                <w:szCs w:val="24"/>
              </w:rPr>
              <w:t>姓名</w:t>
            </w:r>
          </w:p>
        </w:tc>
        <w:tc>
          <w:tcPr>
            <w:tcW w:w="6727" w:type="dxa"/>
            <w:gridSpan w:val="3"/>
            <w:vAlign w:val="center"/>
          </w:tcPr>
          <w:p w:rsidR="0029266B" w:rsidRPr="0029266B" w:rsidRDefault="0029266B" w:rsidP="0029266B">
            <w:pPr>
              <w:spacing w:line="440" w:lineRule="exact"/>
              <w:jc w:val="righ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（無代理人或代表人者免填）</w:t>
            </w:r>
          </w:p>
        </w:tc>
      </w:tr>
      <w:tr w:rsidR="0029266B" w:rsidRPr="0029266B" w:rsidTr="0029266B">
        <w:trPr>
          <w:trHeight w:val="533"/>
        </w:trPr>
        <w:tc>
          <w:tcPr>
            <w:tcW w:w="1569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出生年月日</w:t>
            </w:r>
          </w:p>
        </w:tc>
        <w:tc>
          <w:tcPr>
            <w:tcW w:w="1970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身分證明號碼</w:t>
            </w:r>
          </w:p>
        </w:tc>
        <w:tc>
          <w:tcPr>
            <w:tcW w:w="2772" w:type="dxa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F14140">
        <w:trPr>
          <w:cantSplit/>
          <w:trHeight w:val="600"/>
        </w:trPr>
        <w:tc>
          <w:tcPr>
            <w:tcW w:w="1569" w:type="dxa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住居所</w:t>
            </w:r>
          </w:p>
        </w:tc>
        <w:tc>
          <w:tcPr>
            <w:tcW w:w="3955" w:type="dxa"/>
            <w:gridSpan w:val="2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電話：</w:t>
            </w:r>
          </w:p>
        </w:tc>
      </w:tr>
      <w:tr w:rsidR="0029266B" w:rsidRPr="0029266B" w:rsidTr="0029266B">
        <w:trPr>
          <w:cantSplit/>
          <w:trHeight w:val="577"/>
        </w:trPr>
        <w:tc>
          <w:tcPr>
            <w:tcW w:w="8296" w:type="dxa"/>
            <w:gridSpan w:val="4"/>
            <w:vAlign w:val="center"/>
          </w:tcPr>
          <w:p w:rsidR="0029266B" w:rsidRPr="0029266B" w:rsidRDefault="00204E3A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D47AA4">
              <w:rPr>
                <w:rFonts w:ascii="微軟正黑體" w:eastAsia="微軟正黑體" w:hAnsi="微軟正黑體" w:hint="eastAsia"/>
                <w:spacing w:val="-2"/>
                <w:szCs w:val="24"/>
                <w:lang w:eastAsia="en-US"/>
              </w:rPr>
              <w:t>收受（或知悉）</w:t>
            </w:r>
            <w:r w:rsidRPr="00D47AA4">
              <w:rPr>
                <w:rFonts w:ascii="微軟正黑體" w:eastAsia="微軟正黑體" w:hAnsi="微軟正黑體" w:hint="eastAsia"/>
                <w:spacing w:val="-4"/>
                <w:szCs w:val="24"/>
                <w:lang w:eastAsia="en-US"/>
              </w:rPr>
              <w:t>措施之年月日</w:t>
            </w:r>
            <w:r w:rsidR="0029266B" w:rsidRPr="0029266B">
              <w:rPr>
                <w:rFonts w:ascii="微軟正黑體" w:eastAsia="微軟正黑體" w:hAnsi="微軟正黑體" w:cs="Arial"/>
                <w:szCs w:val="24"/>
              </w:rPr>
              <w:t>：</w:t>
            </w:r>
            <w:bookmarkStart w:id="0" w:name="_GoBack"/>
            <w:bookmarkEnd w:id="0"/>
          </w:p>
        </w:tc>
      </w:tr>
      <w:tr w:rsidR="0029266B" w:rsidRPr="0029266B" w:rsidTr="0029266B">
        <w:trPr>
          <w:cantSplit/>
          <w:trHeight w:val="543"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9266B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壹、申訴之事實及理由：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9266B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貳、希望獲得之具體補救：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 xml:space="preserve">參、就本申訴事件有無提起訴願、訴訟： 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300" w:firstLine="720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□ 無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300" w:firstLine="720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□ 有（請說明         ）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肆、提起申訴之年月日：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伍、相關檢附文件及證據（列舉於下，並裝訂如附件）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200" w:firstLine="480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一、原措施文書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 xml:space="preserve">    二、其他…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200" w:firstLine="48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200" w:firstLine="48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200" w:firstLine="48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200" w:firstLine="48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200" w:firstLine="480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 xml:space="preserve">此致 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 w:hint="eastAsia"/>
                <w:szCs w:val="24"/>
              </w:rPr>
              <w:t>世新大學</w:t>
            </w:r>
            <w:r w:rsidRPr="0029266B">
              <w:rPr>
                <w:rFonts w:ascii="微軟正黑體" w:eastAsia="微軟正黑體" w:hAnsi="微軟正黑體" w:cs="Arial"/>
                <w:szCs w:val="24"/>
              </w:rPr>
              <w:t>教師申訴評議委員會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 xml:space="preserve">                              申訴人          （簽名或蓋章）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vAlign w:val="center"/>
          </w:tcPr>
          <w:p w:rsidR="0029266B" w:rsidRPr="0029266B" w:rsidRDefault="0029266B" w:rsidP="0029266B">
            <w:pPr>
              <w:spacing w:line="440" w:lineRule="exact"/>
              <w:jc w:val="right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  <w:eastAsianLayout w:id="-1929758720" w:combine="1"/>
              </w:rPr>
              <w:t>代理人代表人</w:t>
            </w:r>
            <w:r w:rsidRPr="0029266B">
              <w:rPr>
                <w:rFonts w:ascii="微軟正黑體" w:eastAsia="微軟正黑體" w:hAnsi="微軟正黑體" w:cs="Arial"/>
                <w:szCs w:val="24"/>
              </w:rPr>
              <w:t xml:space="preserve">            （簽名或蓋章）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tcBorders>
              <w:bottom w:val="single" w:sz="4" w:space="0" w:color="auto"/>
            </w:tcBorders>
            <w:vAlign w:val="center"/>
          </w:tcPr>
          <w:p w:rsidR="0029266B" w:rsidRPr="0029266B" w:rsidRDefault="0029266B" w:rsidP="0029266B">
            <w:pPr>
              <w:spacing w:line="440" w:lineRule="exact"/>
              <w:ind w:firstLineChars="200" w:firstLine="48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szCs w:val="24"/>
              </w:rPr>
              <w:t>中     華     民      國       年       月       日</w:t>
            </w:r>
          </w:p>
        </w:tc>
      </w:tr>
      <w:tr w:rsidR="0029266B" w:rsidRPr="0029266B" w:rsidTr="0029266B">
        <w:trPr>
          <w:cantSplit/>
        </w:trPr>
        <w:tc>
          <w:tcPr>
            <w:tcW w:w="829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9266B" w:rsidRPr="0029266B" w:rsidRDefault="0029266B" w:rsidP="0029266B">
            <w:pPr>
              <w:spacing w:line="360" w:lineRule="exact"/>
              <w:ind w:left="240" w:hangingChars="100" w:hanging="24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b/>
                <w:bCs/>
                <w:szCs w:val="24"/>
              </w:rPr>
              <w:t>備註：</w:t>
            </w:r>
          </w:p>
          <w:p w:rsidR="0029266B" w:rsidRPr="0029266B" w:rsidRDefault="0029266B" w:rsidP="0029266B">
            <w:pPr>
              <w:spacing w:line="360" w:lineRule="exact"/>
              <w:ind w:left="319" w:hangingChars="145" w:hanging="319"/>
              <w:rPr>
                <w:rFonts w:ascii="微軟正黑體" w:eastAsia="微軟正黑體" w:hAnsi="微軟正黑體" w:cs="Arial"/>
                <w:bCs/>
                <w:sz w:val="22"/>
              </w:rPr>
            </w:pPr>
            <w:r w:rsidRPr="0029266B">
              <w:rPr>
                <w:rFonts w:ascii="微軟正黑體" w:eastAsia="微軟正黑體" w:hAnsi="微軟正黑體" w:cs="Arial"/>
                <w:bCs/>
                <w:sz w:val="22"/>
              </w:rPr>
              <w:t>1、本申訴書各項，依教師申訴評議委員會組織及評議準則</w:t>
            </w:r>
            <w:r w:rsidRPr="00F14140">
              <w:rPr>
                <w:rFonts w:ascii="微軟正黑體" w:eastAsia="微軟正黑體" w:hAnsi="微軟正黑體" w:cs="Arial"/>
                <w:bCs/>
                <w:sz w:val="22"/>
                <w:highlight w:val="yellow"/>
              </w:rPr>
              <w:t>第12條規定</w:t>
            </w:r>
            <w:r w:rsidRPr="0029266B">
              <w:rPr>
                <w:rFonts w:ascii="微軟正黑體" w:eastAsia="微軟正黑體" w:hAnsi="微軟正黑體" w:cs="Arial"/>
                <w:bCs/>
                <w:sz w:val="22"/>
              </w:rPr>
              <w:t>臚列。提起申訴不合規定者，受理之申評會依前述準則</w:t>
            </w:r>
            <w:r w:rsidRPr="00F14140">
              <w:rPr>
                <w:rFonts w:ascii="微軟正黑體" w:eastAsia="微軟正黑體" w:hAnsi="微軟正黑體" w:cs="Arial"/>
                <w:bCs/>
                <w:sz w:val="22"/>
                <w:highlight w:val="yellow"/>
              </w:rPr>
              <w:t>第13條規定</w:t>
            </w:r>
            <w:r w:rsidRPr="0029266B">
              <w:rPr>
                <w:rFonts w:ascii="微軟正黑體" w:eastAsia="微軟正黑體" w:hAnsi="微軟正黑體" w:cs="Arial"/>
                <w:bCs/>
                <w:sz w:val="22"/>
              </w:rPr>
              <w:t>，得通知申訴人於20日內補正。屆期未補正者，申評會得逕為評議。</w:t>
            </w:r>
          </w:p>
          <w:p w:rsidR="0029266B" w:rsidRPr="0029266B" w:rsidRDefault="0029266B" w:rsidP="0029266B">
            <w:pPr>
              <w:spacing w:line="360" w:lineRule="exact"/>
              <w:ind w:left="330" w:hangingChars="150" w:hanging="330"/>
              <w:rPr>
                <w:rFonts w:ascii="微軟正黑體" w:eastAsia="微軟正黑體" w:hAnsi="微軟正黑體" w:cs="Arial"/>
                <w:szCs w:val="24"/>
              </w:rPr>
            </w:pPr>
            <w:r w:rsidRPr="0029266B">
              <w:rPr>
                <w:rFonts w:ascii="微軟正黑體" w:eastAsia="微軟正黑體" w:hAnsi="微軟正黑體" w:cs="Arial"/>
                <w:bCs/>
                <w:sz w:val="22"/>
              </w:rPr>
              <w:t>2、依上開準則</w:t>
            </w:r>
            <w:r w:rsidRPr="00F14140">
              <w:rPr>
                <w:rFonts w:ascii="微軟正黑體" w:eastAsia="微軟正黑體" w:hAnsi="微軟正黑體" w:cs="Arial"/>
                <w:bCs/>
                <w:sz w:val="22"/>
                <w:highlight w:val="yellow"/>
              </w:rPr>
              <w:t>第33條規定</w:t>
            </w:r>
            <w:r w:rsidRPr="0029266B">
              <w:rPr>
                <w:rFonts w:ascii="微軟正黑體" w:eastAsia="微軟正黑體" w:hAnsi="微軟正黑體" w:cs="Arial"/>
                <w:bCs/>
                <w:sz w:val="22"/>
              </w:rPr>
              <w:t>，申訴、再申訴說明及應具備之書件應以中文書寫；其書件引述外文者，應譯成中文，並應附原外文資料。因申訴、再申訴所提出之資料，以錄音帶、錄影帶、電子郵件提出者，應檢附文字抄本，並應載明其取得之時間、地點，及其無非法盜錄、截取之聲明。</w:t>
            </w:r>
          </w:p>
        </w:tc>
      </w:tr>
    </w:tbl>
    <w:p w:rsidR="0029266B" w:rsidRPr="0029266B" w:rsidRDefault="0029266B" w:rsidP="0029266B">
      <w:pPr>
        <w:spacing w:after="360" w:line="360" w:lineRule="exact"/>
      </w:pPr>
    </w:p>
    <w:sectPr w:rsidR="0029266B" w:rsidRPr="00292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BF" w:rsidRDefault="00F91EBF" w:rsidP="00204E3A">
      <w:r>
        <w:separator/>
      </w:r>
    </w:p>
  </w:endnote>
  <w:endnote w:type="continuationSeparator" w:id="0">
    <w:p w:rsidR="00F91EBF" w:rsidRDefault="00F91EBF" w:rsidP="0020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BF" w:rsidRDefault="00F91EBF" w:rsidP="00204E3A">
      <w:r>
        <w:separator/>
      </w:r>
    </w:p>
  </w:footnote>
  <w:footnote w:type="continuationSeparator" w:id="0">
    <w:p w:rsidR="00F91EBF" w:rsidRDefault="00F91EBF" w:rsidP="0020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6B"/>
    <w:rsid w:val="00204E3A"/>
    <w:rsid w:val="0029266B"/>
    <w:rsid w:val="0035514E"/>
    <w:rsid w:val="00F14140"/>
    <w:rsid w:val="00F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188863-C855-47A1-9369-59AEA362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4E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4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4E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2026-05-20T06:02:00Z</dcterms:created>
  <dcterms:modified xsi:type="dcterms:W3CDTF">2026-05-20T07:08:00Z</dcterms:modified>
</cp:coreProperties>
</file>