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90" w:rsidRPr="00997421" w:rsidRDefault="00E158EB">
      <w:pPr>
        <w:pStyle w:val="1"/>
        <w:rPr>
          <w:sz w:val="40"/>
          <w:szCs w:val="40"/>
        </w:rPr>
      </w:pPr>
      <w:bookmarkStart w:id="0" w:name="_GoBack"/>
      <w:r w:rsidRPr="00997421">
        <w:rPr>
          <w:rFonts w:hint="eastAsia"/>
          <w:spacing w:val="-5"/>
          <w:sz w:val="40"/>
          <w:szCs w:val="40"/>
        </w:rPr>
        <w:t>復興藝術實驗學院</w:t>
      </w:r>
      <w:r w:rsidR="00997421" w:rsidRPr="00997421">
        <w:rPr>
          <w:spacing w:val="-5"/>
          <w:sz w:val="40"/>
          <w:szCs w:val="40"/>
        </w:rPr>
        <w:t>職務代理人辦法</w:t>
      </w:r>
    </w:p>
    <w:bookmarkEnd w:id="0"/>
    <w:p w:rsidR="00997421" w:rsidRDefault="00997421" w:rsidP="00E158EB">
      <w:pPr>
        <w:spacing w:line="360" w:lineRule="exact"/>
        <w:ind w:right="1"/>
        <w:jc w:val="right"/>
        <w:rPr>
          <w:sz w:val="24"/>
          <w:szCs w:val="24"/>
        </w:rPr>
      </w:pPr>
    </w:p>
    <w:p w:rsidR="00DE1B90" w:rsidRPr="00E158EB" w:rsidRDefault="00997421" w:rsidP="00E158EB">
      <w:pPr>
        <w:spacing w:line="360" w:lineRule="exact"/>
        <w:ind w:right="1"/>
        <w:jc w:val="right"/>
        <w:rPr>
          <w:spacing w:val="-2"/>
          <w:sz w:val="24"/>
          <w:szCs w:val="24"/>
        </w:rPr>
      </w:pPr>
      <w:r>
        <w:rPr>
          <w:rFonts w:hint="eastAsia"/>
          <w:sz w:val="24"/>
          <w:szCs w:val="24"/>
        </w:rPr>
        <w:t xml:space="preserve">民國    </w:t>
      </w:r>
      <w:r w:rsidRPr="00E158EB">
        <w:rPr>
          <w:spacing w:val="-2"/>
          <w:sz w:val="24"/>
          <w:szCs w:val="24"/>
        </w:rPr>
        <w:t xml:space="preserve"> </w:t>
      </w:r>
      <w:r w:rsidRPr="00E158EB">
        <w:rPr>
          <w:spacing w:val="-1"/>
          <w:sz w:val="24"/>
          <w:szCs w:val="24"/>
        </w:rPr>
        <w:t>年</w:t>
      </w:r>
      <w:r w:rsidRPr="00E158EB"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 xml:space="preserve">   </w:t>
      </w:r>
      <w:r w:rsidRPr="00E158EB">
        <w:rPr>
          <w:spacing w:val="-2"/>
          <w:sz w:val="24"/>
          <w:szCs w:val="24"/>
        </w:rPr>
        <w:t xml:space="preserve"> </w:t>
      </w:r>
      <w:r w:rsidRPr="00E158EB">
        <w:rPr>
          <w:spacing w:val="-1"/>
          <w:sz w:val="24"/>
          <w:szCs w:val="24"/>
        </w:rPr>
        <w:t>月</w:t>
      </w:r>
      <w:r w:rsidRPr="00E158EB"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 xml:space="preserve">   </w:t>
      </w:r>
      <w:r w:rsidRPr="00E158EB">
        <w:rPr>
          <w:spacing w:val="-2"/>
          <w:sz w:val="24"/>
          <w:szCs w:val="24"/>
        </w:rPr>
        <w:t xml:space="preserve"> </w:t>
      </w:r>
      <w:r w:rsidRPr="00E158EB">
        <w:rPr>
          <w:spacing w:val="-1"/>
          <w:sz w:val="24"/>
          <w:szCs w:val="24"/>
        </w:rPr>
        <w:t>日</w:t>
      </w:r>
      <w:r w:rsidRPr="00E158EB">
        <w:rPr>
          <w:spacing w:val="-1"/>
          <w:sz w:val="24"/>
          <w:szCs w:val="24"/>
        </w:rPr>
        <w:t xml:space="preserve"> </w:t>
      </w:r>
      <w:r w:rsidRPr="00E158EB">
        <w:rPr>
          <w:spacing w:val="-2"/>
          <w:sz w:val="24"/>
          <w:szCs w:val="24"/>
        </w:rPr>
        <w:t>行政會議修正通過</w:t>
      </w:r>
    </w:p>
    <w:p w:rsidR="00DE1B90" w:rsidRPr="00E158EB" w:rsidRDefault="00997421" w:rsidP="00E158EB">
      <w:pPr>
        <w:pStyle w:val="a3"/>
        <w:numPr>
          <w:ilvl w:val="0"/>
          <w:numId w:val="3"/>
        </w:numPr>
        <w:spacing w:line="360" w:lineRule="exact"/>
        <w:ind w:left="1134" w:right="253" w:hanging="1134"/>
        <w:jc w:val="both"/>
        <w:rPr>
          <w:sz w:val="24"/>
          <w:szCs w:val="24"/>
        </w:rPr>
      </w:pPr>
      <w:r w:rsidRPr="00E158EB">
        <w:rPr>
          <w:sz w:val="24"/>
          <w:szCs w:val="24"/>
        </w:rPr>
        <w:t>為使校務運作順利，避免教職工</w:t>
      </w:r>
      <w:r w:rsidR="00E158EB">
        <w:rPr>
          <w:rFonts w:hint="eastAsia"/>
          <w:sz w:val="24"/>
          <w:szCs w:val="24"/>
        </w:rPr>
        <w:t>因出</w:t>
      </w:r>
      <w:r w:rsidRPr="00E158EB">
        <w:rPr>
          <w:sz w:val="24"/>
          <w:szCs w:val="24"/>
        </w:rPr>
        <w:t>差</w:t>
      </w:r>
      <w:r w:rsidR="00E158EB">
        <w:rPr>
          <w:rFonts w:hint="eastAsia"/>
          <w:sz w:val="24"/>
          <w:szCs w:val="24"/>
        </w:rPr>
        <w:t xml:space="preserve"> 請</w:t>
      </w:r>
      <w:r w:rsidRPr="00E158EB">
        <w:rPr>
          <w:sz w:val="24"/>
          <w:szCs w:val="24"/>
        </w:rPr>
        <w:t>假、</w:t>
      </w:r>
      <w:r>
        <w:rPr>
          <w:rFonts w:hint="eastAsia"/>
          <w:sz w:val="24"/>
          <w:szCs w:val="24"/>
        </w:rPr>
        <w:t>職務出</w:t>
      </w:r>
      <w:r w:rsidRPr="00E158EB">
        <w:rPr>
          <w:sz w:val="24"/>
          <w:szCs w:val="24"/>
        </w:rPr>
        <w:t>缺</w:t>
      </w:r>
      <w:r w:rsidRPr="00E158EB">
        <w:rPr>
          <w:sz w:val="24"/>
          <w:szCs w:val="24"/>
        </w:rPr>
        <w:t>或因故無法執</w:t>
      </w:r>
      <w:r w:rsidRPr="00E158EB">
        <w:rPr>
          <w:spacing w:val="-2"/>
          <w:sz w:val="24"/>
          <w:szCs w:val="24"/>
        </w:rPr>
        <w:t>行職務時影響行政效率及服務品質，</w:t>
      </w:r>
      <w:r w:rsidR="00E158EB" w:rsidRPr="00E158EB">
        <w:rPr>
          <w:sz w:val="24"/>
          <w:szCs w:val="24"/>
        </w:rPr>
        <w:t>本校</w:t>
      </w:r>
      <w:r w:rsidRPr="00E158EB">
        <w:rPr>
          <w:spacing w:val="-2"/>
          <w:sz w:val="24"/>
          <w:szCs w:val="24"/>
        </w:rPr>
        <w:t>特訂定本辦法。</w:t>
      </w:r>
    </w:p>
    <w:p w:rsidR="00E158EB" w:rsidRPr="00E158EB" w:rsidRDefault="00E158EB" w:rsidP="00E158EB">
      <w:pPr>
        <w:pStyle w:val="a3"/>
        <w:spacing w:line="360" w:lineRule="exact"/>
        <w:ind w:left="1134" w:right="253" w:firstLine="0"/>
        <w:jc w:val="both"/>
        <w:rPr>
          <w:rFonts w:hint="eastAsia"/>
          <w:sz w:val="24"/>
          <w:szCs w:val="24"/>
        </w:rPr>
      </w:pPr>
    </w:p>
    <w:p w:rsidR="00DE1B90" w:rsidRPr="00E158EB" w:rsidRDefault="00997421" w:rsidP="00E158EB">
      <w:pPr>
        <w:pStyle w:val="a3"/>
        <w:numPr>
          <w:ilvl w:val="0"/>
          <w:numId w:val="3"/>
        </w:numPr>
        <w:spacing w:line="360" w:lineRule="exact"/>
        <w:ind w:left="1134" w:right="254" w:hanging="1134"/>
        <w:jc w:val="both"/>
        <w:rPr>
          <w:sz w:val="24"/>
          <w:szCs w:val="24"/>
        </w:rPr>
      </w:pPr>
      <w:r w:rsidRPr="00E158EB">
        <w:rPr>
          <w:sz w:val="24"/>
          <w:szCs w:val="24"/>
        </w:rPr>
        <w:t>各</w:t>
      </w:r>
      <w:proofErr w:type="gramStart"/>
      <w:r w:rsidRPr="00E158EB">
        <w:rPr>
          <w:sz w:val="24"/>
          <w:szCs w:val="24"/>
        </w:rPr>
        <w:t>單位依教職工</w:t>
      </w:r>
      <w:proofErr w:type="gramEnd"/>
      <w:r w:rsidRPr="00E158EB">
        <w:rPr>
          <w:sz w:val="24"/>
          <w:szCs w:val="24"/>
        </w:rPr>
        <w:t>業務職掌、工作屬性及行使權責之特殊性，排定</w:t>
      </w:r>
      <w:r w:rsidRPr="00E158EB">
        <w:rPr>
          <w:spacing w:val="-2"/>
          <w:sz w:val="24"/>
          <w:szCs w:val="24"/>
        </w:rPr>
        <w:t>現職人員為職務代理人。代理工作較複雜者，得酌情指派數人代</w:t>
      </w:r>
      <w:r w:rsidRPr="00E158EB">
        <w:rPr>
          <w:spacing w:val="-6"/>
          <w:sz w:val="24"/>
          <w:szCs w:val="24"/>
        </w:rPr>
        <w:t>理。</w:t>
      </w:r>
    </w:p>
    <w:p w:rsidR="00DE1B90" w:rsidRPr="00E158EB" w:rsidRDefault="00997421" w:rsidP="00E158EB">
      <w:pPr>
        <w:pStyle w:val="a3"/>
        <w:spacing w:line="360" w:lineRule="exact"/>
        <w:ind w:leftChars="515" w:left="1133" w:firstLine="0"/>
        <w:rPr>
          <w:sz w:val="24"/>
          <w:szCs w:val="24"/>
        </w:rPr>
      </w:pPr>
      <w:r w:rsidRPr="00E158EB">
        <w:rPr>
          <w:spacing w:val="-3"/>
          <w:sz w:val="24"/>
          <w:szCs w:val="24"/>
        </w:rPr>
        <w:t>職務代理之原則如下：</w:t>
      </w:r>
    </w:p>
    <w:p w:rsidR="00DE1B90" w:rsidRPr="00E158EB" w:rsidRDefault="00997421" w:rsidP="00997421">
      <w:pPr>
        <w:pStyle w:val="a4"/>
        <w:numPr>
          <w:ilvl w:val="3"/>
          <w:numId w:val="3"/>
        </w:numPr>
        <w:tabs>
          <w:tab w:val="left" w:pos="1985"/>
        </w:tabs>
        <w:spacing w:line="360" w:lineRule="exact"/>
        <w:ind w:right="88"/>
        <w:rPr>
          <w:sz w:val="24"/>
          <w:szCs w:val="24"/>
        </w:rPr>
      </w:pPr>
      <w:r w:rsidRPr="00E158EB">
        <w:rPr>
          <w:spacing w:val="-2"/>
          <w:sz w:val="24"/>
          <w:szCs w:val="24"/>
        </w:rPr>
        <w:t>行政主管：一級主管以同級主管（含副主管</w:t>
      </w:r>
      <w:r w:rsidRPr="00E158EB">
        <w:rPr>
          <w:spacing w:val="-140"/>
          <w:sz w:val="24"/>
          <w:szCs w:val="24"/>
        </w:rPr>
        <w:t>）</w:t>
      </w:r>
      <w:r w:rsidRPr="00E158EB">
        <w:rPr>
          <w:spacing w:val="-2"/>
          <w:sz w:val="24"/>
          <w:szCs w:val="24"/>
        </w:rPr>
        <w:t>、二級主管、秘書或資深職員為職務代理人。二級主管以同一</w:t>
      </w:r>
      <w:proofErr w:type="gramStart"/>
      <w:r w:rsidRPr="00E158EB">
        <w:rPr>
          <w:spacing w:val="-2"/>
          <w:sz w:val="24"/>
          <w:szCs w:val="24"/>
        </w:rPr>
        <w:t>一</w:t>
      </w:r>
      <w:proofErr w:type="gramEnd"/>
      <w:r w:rsidRPr="00E158EB">
        <w:rPr>
          <w:spacing w:val="-2"/>
          <w:sz w:val="24"/>
          <w:szCs w:val="24"/>
        </w:rPr>
        <w:t>級單位內之二級主管、同單位職員或一級主管（含副主管）為職務代理</w:t>
      </w:r>
      <w:r w:rsidRPr="00E158EB">
        <w:rPr>
          <w:spacing w:val="-6"/>
          <w:sz w:val="24"/>
          <w:szCs w:val="24"/>
        </w:rPr>
        <w:t>人。</w:t>
      </w:r>
    </w:p>
    <w:p w:rsidR="00DE1B90" w:rsidRPr="00997421" w:rsidRDefault="00997421" w:rsidP="00997421">
      <w:pPr>
        <w:pStyle w:val="a4"/>
        <w:numPr>
          <w:ilvl w:val="3"/>
          <w:numId w:val="3"/>
        </w:numPr>
        <w:tabs>
          <w:tab w:val="left" w:pos="1985"/>
        </w:tabs>
        <w:spacing w:line="360" w:lineRule="exact"/>
        <w:ind w:right="230"/>
        <w:jc w:val="both"/>
        <w:rPr>
          <w:sz w:val="24"/>
          <w:szCs w:val="24"/>
        </w:rPr>
      </w:pPr>
      <w:r w:rsidRPr="00E158EB">
        <w:rPr>
          <w:spacing w:val="-2"/>
          <w:sz w:val="24"/>
          <w:szCs w:val="24"/>
        </w:rPr>
        <w:t>學術主管：</w:t>
      </w:r>
      <w:r w:rsidRPr="00E158EB">
        <w:rPr>
          <w:spacing w:val="-2"/>
          <w:sz w:val="24"/>
          <w:szCs w:val="24"/>
        </w:rPr>
        <w:t>系所、中心、室、學程主任以同單位內助理教授以上教師為職務代理人。</w:t>
      </w:r>
    </w:p>
    <w:p w:rsidR="00DE1B90" w:rsidRPr="00997421" w:rsidRDefault="00997421" w:rsidP="00997421">
      <w:pPr>
        <w:pStyle w:val="a4"/>
        <w:numPr>
          <w:ilvl w:val="3"/>
          <w:numId w:val="3"/>
        </w:numPr>
        <w:tabs>
          <w:tab w:val="left" w:pos="1985"/>
        </w:tabs>
        <w:spacing w:line="360" w:lineRule="exact"/>
        <w:ind w:right="230"/>
        <w:jc w:val="both"/>
        <w:rPr>
          <w:sz w:val="24"/>
          <w:szCs w:val="24"/>
        </w:rPr>
      </w:pPr>
      <w:r w:rsidRPr="00997421">
        <w:rPr>
          <w:spacing w:val="-3"/>
          <w:sz w:val="24"/>
          <w:szCs w:val="24"/>
        </w:rPr>
        <w:t>教職工之職務代理人以同單位人員優先。</w:t>
      </w:r>
      <w:r w:rsidRPr="00997421">
        <w:rPr>
          <w:spacing w:val="-3"/>
          <w:sz w:val="24"/>
          <w:szCs w:val="24"/>
        </w:rPr>
        <w:t>必要時，得由前項以外之其他人員為職務代理人。</w:t>
      </w:r>
    </w:p>
    <w:p w:rsidR="00997421" w:rsidRPr="00997421" w:rsidRDefault="00997421" w:rsidP="00997421">
      <w:pPr>
        <w:pStyle w:val="a4"/>
        <w:tabs>
          <w:tab w:val="left" w:pos="1985"/>
        </w:tabs>
        <w:spacing w:line="360" w:lineRule="exact"/>
        <w:ind w:left="1920" w:right="230" w:firstLine="0"/>
        <w:jc w:val="both"/>
        <w:rPr>
          <w:rFonts w:hint="eastAsia"/>
          <w:sz w:val="24"/>
          <w:szCs w:val="24"/>
        </w:rPr>
      </w:pPr>
    </w:p>
    <w:p w:rsidR="00DE1B90" w:rsidRPr="00997421" w:rsidRDefault="00997421" w:rsidP="00E158EB">
      <w:pPr>
        <w:pStyle w:val="a3"/>
        <w:numPr>
          <w:ilvl w:val="0"/>
          <w:numId w:val="3"/>
        </w:numPr>
        <w:spacing w:line="360" w:lineRule="exact"/>
        <w:ind w:left="1134" w:right="254" w:hanging="1134"/>
        <w:rPr>
          <w:sz w:val="24"/>
          <w:szCs w:val="24"/>
        </w:rPr>
      </w:pPr>
      <w:r w:rsidRPr="00E158EB">
        <w:rPr>
          <w:sz w:val="24"/>
          <w:szCs w:val="24"/>
        </w:rPr>
        <w:t>職務代理人於代理期間有請假之必要時，應依前條之原則，另覓</w:t>
      </w:r>
      <w:r w:rsidRPr="00E158EB">
        <w:rPr>
          <w:spacing w:val="-2"/>
          <w:sz w:val="24"/>
          <w:szCs w:val="24"/>
        </w:rPr>
        <w:t>權責適當之職務代理人。</w:t>
      </w:r>
    </w:p>
    <w:p w:rsidR="00997421" w:rsidRPr="00E158EB" w:rsidRDefault="00997421" w:rsidP="00997421">
      <w:pPr>
        <w:pStyle w:val="a3"/>
        <w:spacing w:line="360" w:lineRule="exact"/>
        <w:ind w:left="1134" w:right="254" w:firstLine="0"/>
        <w:rPr>
          <w:rFonts w:hint="eastAsia"/>
          <w:sz w:val="24"/>
          <w:szCs w:val="24"/>
        </w:rPr>
      </w:pPr>
    </w:p>
    <w:p w:rsidR="00DE1B90" w:rsidRPr="00997421" w:rsidRDefault="00997421" w:rsidP="00E158EB">
      <w:pPr>
        <w:pStyle w:val="a3"/>
        <w:numPr>
          <w:ilvl w:val="0"/>
          <w:numId w:val="3"/>
        </w:numPr>
        <w:spacing w:line="360" w:lineRule="exact"/>
        <w:ind w:left="1134" w:right="256" w:hanging="1134"/>
        <w:rPr>
          <w:sz w:val="24"/>
          <w:szCs w:val="24"/>
        </w:rPr>
      </w:pPr>
      <w:r w:rsidRPr="00E158EB">
        <w:rPr>
          <w:sz w:val="24"/>
          <w:szCs w:val="24"/>
        </w:rPr>
        <w:t>主管連續請假</w:t>
      </w:r>
      <w:proofErr w:type="gramStart"/>
      <w:r w:rsidRPr="00E158EB">
        <w:rPr>
          <w:sz w:val="24"/>
          <w:szCs w:val="24"/>
        </w:rPr>
        <w:t>期間（</w:t>
      </w:r>
      <w:proofErr w:type="gramEnd"/>
      <w:r w:rsidRPr="00E158EB">
        <w:rPr>
          <w:sz w:val="24"/>
          <w:szCs w:val="24"/>
        </w:rPr>
        <w:t>含假日且不論假別）達三十日者，</w:t>
      </w:r>
      <w:proofErr w:type="gramStart"/>
      <w:r w:rsidRPr="00E158EB">
        <w:rPr>
          <w:sz w:val="24"/>
          <w:szCs w:val="24"/>
        </w:rPr>
        <w:t>停支其</w:t>
      </w:r>
      <w:proofErr w:type="gramEnd"/>
      <w:r w:rsidRPr="00E158EB">
        <w:rPr>
          <w:sz w:val="24"/>
          <w:szCs w:val="24"/>
        </w:rPr>
        <w:t>主</w:t>
      </w:r>
      <w:r w:rsidRPr="00E158EB">
        <w:rPr>
          <w:spacing w:val="-2"/>
          <w:sz w:val="24"/>
          <w:szCs w:val="24"/>
        </w:rPr>
        <w:t>管職務加給，由非主管人員代理者，得支領其全額主管職務加</w:t>
      </w:r>
      <w:r w:rsidRPr="00E158EB">
        <w:rPr>
          <w:spacing w:val="-2"/>
          <w:sz w:val="24"/>
          <w:szCs w:val="24"/>
        </w:rPr>
        <w:t>給；由主管人員代理者，得支領其二分之一之主管職務加給。</w:t>
      </w:r>
    </w:p>
    <w:p w:rsidR="00997421" w:rsidRPr="00E158EB" w:rsidRDefault="00997421" w:rsidP="00997421">
      <w:pPr>
        <w:pStyle w:val="a3"/>
        <w:spacing w:line="360" w:lineRule="exact"/>
        <w:ind w:left="0" w:right="256" w:firstLine="0"/>
        <w:rPr>
          <w:sz w:val="24"/>
          <w:szCs w:val="24"/>
        </w:rPr>
      </w:pPr>
    </w:p>
    <w:p w:rsidR="00DE1B90" w:rsidRPr="00E158EB" w:rsidRDefault="00997421" w:rsidP="00E158EB">
      <w:pPr>
        <w:pStyle w:val="a3"/>
        <w:numPr>
          <w:ilvl w:val="0"/>
          <w:numId w:val="3"/>
        </w:numPr>
        <w:spacing w:line="360" w:lineRule="exact"/>
        <w:ind w:left="1134" w:hanging="1134"/>
        <w:rPr>
          <w:sz w:val="24"/>
          <w:szCs w:val="24"/>
        </w:rPr>
      </w:pPr>
      <w:r w:rsidRPr="00E158EB">
        <w:rPr>
          <w:spacing w:val="-1"/>
          <w:sz w:val="24"/>
          <w:szCs w:val="24"/>
        </w:rPr>
        <w:t>主管</w:t>
      </w:r>
      <w:r>
        <w:rPr>
          <w:rFonts w:hint="eastAsia"/>
          <w:spacing w:val="-1"/>
          <w:sz w:val="24"/>
          <w:szCs w:val="24"/>
        </w:rPr>
        <w:t>職務</w:t>
      </w:r>
      <w:r w:rsidRPr="00E158EB">
        <w:rPr>
          <w:spacing w:val="-1"/>
          <w:sz w:val="24"/>
          <w:szCs w:val="24"/>
        </w:rPr>
        <w:t>出缺尚未</w:t>
      </w:r>
      <w:r>
        <w:rPr>
          <w:rFonts w:hint="eastAsia"/>
          <w:spacing w:val="-1"/>
          <w:sz w:val="24"/>
          <w:szCs w:val="24"/>
        </w:rPr>
        <w:t>遞</w:t>
      </w:r>
      <w:r w:rsidRPr="00E158EB">
        <w:rPr>
          <w:spacing w:val="-1"/>
          <w:sz w:val="24"/>
          <w:szCs w:val="24"/>
        </w:rPr>
        <w:t>補</w:t>
      </w:r>
      <w:r w:rsidRPr="00E158EB">
        <w:rPr>
          <w:spacing w:val="-1"/>
          <w:sz w:val="24"/>
          <w:szCs w:val="24"/>
        </w:rPr>
        <w:t>時，職務代理人代理原則如下：</w:t>
      </w:r>
    </w:p>
    <w:p w:rsidR="00DE1B90" w:rsidRPr="00997421" w:rsidRDefault="00997421" w:rsidP="00997421">
      <w:pPr>
        <w:pStyle w:val="a4"/>
        <w:numPr>
          <w:ilvl w:val="3"/>
          <w:numId w:val="3"/>
        </w:numPr>
        <w:tabs>
          <w:tab w:val="left" w:pos="1985"/>
        </w:tabs>
        <w:spacing w:line="360" w:lineRule="exact"/>
        <w:ind w:right="88"/>
        <w:rPr>
          <w:spacing w:val="-2"/>
          <w:sz w:val="24"/>
          <w:szCs w:val="24"/>
        </w:rPr>
      </w:pPr>
      <w:r w:rsidRPr="00E158EB">
        <w:rPr>
          <w:spacing w:val="-2"/>
          <w:sz w:val="24"/>
          <w:szCs w:val="24"/>
        </w:rPr>
        <w:t>行政主管：一級主管由校長指派適當人員代理，二級主管由一級主管簽陳校長核定人員代理。</w:t>
      </w:r>
    </w:p>
    <w:p w:rsidR="00DE1B90" w:rsidRPr="00997421" w:rsidRDefault="00997421" w:rsidP="00997421">
      <w:pPr>
        <w:pStyle w:val="a4"/>
        <w:numPr>
          <w:ilvl w:val="3"/>
          <w:numId w:val="3"/>
        </w:numPr>
        <w:tabs>
          <w:tab w:val="left" w:pos="1985"/>
        </w:tabs>
        <w:spacing w:line="360" w:lineRule="exact"/>
        <w:ind w:right="88"/>
        <w:rPr>
          <w:spacing w:val="-2"/>
          <w:sz w:val="24"/>
          <w:szCs w:val="24"/>
        </w:rPr>
      </w:pPr>
      <w:r w:rsidRPr="00997421">
        <w:rPr>
          <w:spacing w:val="-2"/>
          <w:sz w:val="24"/>
          <w:szCs w:val="24"/>
        </w:rPr>
        <w:t>學術主管：由校長指派適當教師代理。</w:t>
      </w:r>
      <w:r w:rsidRPr="00E158EB">
        <w:rPr>
          <w:spacing w:val="-2"/>
          <w:sz w:val="24"/>
          <w:szCs w:val="24"/>
        </w:rPr>
        <w:t>職務代理人代理</w:t>
      </w:r>
      <w:proofErr w:type="gramStart"/>
      <w:r w:rsidRPr="00E158EB">
        <w:rPr>
          <w:spacing w:val="-2"/>
          <w:sz w:val="24"/>
          <w:szCs w:val="24"/>
        </w:rPr>
        <w:t>期間，</w:t>
      </w:r>
      <w:proofErr w:type="gramEnd"/>
      <w:r w:rsidRPr="00E158EB">
        <w:rPr>
          <w:spacing w:val="-2"/>
          <w:sz w:val="24"/>
          <w:szCs w:val="24"/>
        </w:rPr>
        <w:t>得自實際代理日起，按代理職務原標準支給主管職務加給；代理二個以上主管職務時，以支給最高職務之主管職務加給為限。</w:t>
      </w:r>
    </w:p>
    <w:p w:rsidR="00DE1B90" w:rsidRDefault="00997421" w:rsidP="00997421">
      <w:pPr>
        <w:pStyle w:val="a4"/>
        <w:numPr>
          <w:ilvl w:val="3"/>
          <w:numId w:val="3"/>
        </w:numPr>
        <w:tabs>
          <w:tab w:val="left" w:pos="1985"/>
        </w:tabs>
        <w:spacing w:line="360" w:lineRule="exact"/>
        <w:ind w:right="88"/>
        <w:rPr>
          <w:spacing w:val="-2"/>
          <w:sz w:val="24"/>
          <w:szCs w:val="24"/>
        </w:rPr>
      </w:pPr>
      <w:r w:rsidRPr="00997421">
        <w:rPr>
          <w:spacing w:val="-2"/>
          <w:sz w:val="24"/>
          <w:szCs w:val="24"/>
        </w:rPr>
        <w:t>第一項之代理</w:t>
      </w:r>
      <w:proofErr w:type="gramStart"/>
      <w:r w:rsidRPr="00997421">
        <w:rPr>
          <w:spacing w:val="-2"/>
          <w:sz w:val="24"/>
          <w:szCs w:val="24"/>
        </w:rPr>
        <w:t>期間，</w:t>
      </w:r>
      <w:proofErr w:type="gramEnd"/>
      <w:r w:rsidRPr="00997421">
        <w:rPr>
          <w:spacing w:val="-2"/>
          <w:sz w:val="24"/>
          <w:szCs w:val="24"/>
        </w:rPr>
        <w:t>以一年為限。</w:t>
      </w:r>
    </w:p>
    <w:p w:rsidR="00997421" w:rsidRPr="00997421" w:rsidRDefault="00997421" w:rsidP="00997421">
      <w:pPr>
        <w:pStyle w:val="a4"/>
        <w:tabs>
          <w:tab w:val="left" w:pos="1985"/>
        </w:tabs>
        <w:spacing w:line="360" w:lineRule="exact"/>
        <w:ind w:left="1920" w:right="88" w:firstLine="0"/>
        <w:rPr>
          <w:rFonts w:hint="eastAsia"/>
          <w:spacing w:val="-2"/>
          <w:sz w:val="24"/>
          <w:szCs w:val="24"/>
        </w:rPr>
      </w:pPr>
    </w:p>
    <w:p w:rsidR="00DE1B90" w:rsidRPr="00997421" w:rsidRDefault="00997421" w:rsidP="00E158EB">
      <w:pPr>
        <w:pStyle w:val="a3"/>
        <w:numPr>
          <w:ilvl w:val="0"/>
          <w:numId w:val="3"/>
        </w:numPr>
        <w:spacing w:line="360" w:lineRule="exact"/>
        <w:ind w:left="1134" w:right="254" w:hanging="1134"/>
        <w:jc w:val="both"/>
        <w:rPr>
          <w:sz w:val="24"/>
          <w:szCs w:val="24"/>
        </w:rPr>
      </w:pPr>
      <w:r w:rsidRPr="00E158EB">
        <w:rPr>
          <w:sz w:val="24"/>
          <w:szCs w:val="24"/>
        </w:rPr>
        <w:t>各單位主管應妥適調配請假、休假人力並落實職務代理，如有休</w:t>
      </w:r>
      <w:r w:rsidRPr="00E158EB">
        <w:rPr>
          <w:spacing w:val="-2"/>
          <w:sz w:val="24"/>
          <w:szCs w:val="24"/>
        </w:rPr>
        <w:t>假嚴重影響公務正常運作之情形，單位主管得隨時通知其停止休假或改期實施。</w:t>
      </w:r>
    </w:p>
    <w:p w:rsidR="00997421" w:rsidRPr="00E158EB" w:rsidRDefault="00997421" w:rsidP="00997421">
      <w:pPr>
        <w:pStyle w:val="a3"/>
        <w:spacing w:line="360" w:lineRule="exact"/>
        <w:ind w:left="1134" w:right="254" w:firstLine="0"/>
        <w:jc w:val="both"/>
        <w:rPr>
          <w:rFonts w:hint="eastAsia"/>
          <w:sz w:val="24"/>
          <w:szCs w:val="24"/>
        </w:rPr>
      </w:pPr>
    </w:p>
    <w:p w:rsidR="00DE1B90" w:rsidRPr="00E158EB" w:rsidRDefault="00997421" w:rsidP="00E158EB">
      <w:pPr>
        <w:pStyle w:val="a3"/>
        <w:numPr>
          <w:ilvl w:val="0"/>
          <w:numId w:val="3"/>
        </w:numPr>
        <w:spacing w:line="360" w:lineRule="exact"/>
        <w:ind w:left="1134" w:right="535" w:hanging="1134"/>
        <w:jc w:val="both"/>
        <w:rPr>
          <w:sz w:val="24"/>
          <w:szCs w:val="24"/>
        </w:rPr>
      </w:pPr>
      <w:r w:rsidRPr="00E158EB">
        <w:rPr>
          <w:sz w:val="24"/>
          <w:szCs w:val="24"/>
        </w:rPr>
        <w:t>本辦法經行政會議通過，陳請校長核定後發布施行，修正時亦</w:t>
      </w:r>
      <w:r w:rsidRPr="00E158EB">
        <w:rPr>
          <w:spacing w:val="-6"/>
          <w:sz w:val="24"/>
          <w:szCs w:val="24"/>
        </w:rPr>
        <w:t>同。</w:t>
      </w:r>
    </w:p>
    <w:sectPr w:rsidR="00DE1B90" w:rsidRPr="00E158EB">
      <w:pgSz w:w="11910" w:h="16840"/>
      <w:pgMar w:top="10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5D74"/>
    <w:multiLevelType w:val="hybridMultilevel"/>
    <w:tmpl w:val="00505DC8"/>
    <w:lvl w:ilvl="0" w:tplc="4CE2D7F8">
      <w:start w:val="1"/>
      <w:numFmt w:val="chineseCountingThousand"/>
      <w:lvlText w:val="%1、"/>
      <w:lvlJc w:val="left"/>
      <w:pPr>
        <w:ind w:left="1701" w:hanging="579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F45C1274">
      <w:numFmt w:val="bullet"/>
      <w:lvlText w:val="•"/>
      <w:lvlJc w:val="left"/>
      <w:pPr>
        <w:ind w:left="2451" w:hanging="579"/>
      </w:pPr>
      <w:rPr>
        <w:rFonts w:hint="default"/>
        <w:lang w:val="en-US" w:eastAsia="zh-TW" w:bidi="ar-SA"/>
      </w:rPr>
    </w:lvl>
    <w:lvl w:ilvl="2" w:tplc="5498AD44">
      <w:numFmt w:val="bullet"/>
      <w:lvlText w:val="•"/>
      <w:lvlJc w:val="left"/>
      <w:pPr>
        <w:ind w:left="3202" w:hanging="579"/>
      </w:pPr>
      <w:rPr>
        <w:rFonts w:hint="default"/>
        <w:lang w:val="en-US" w:eastAsia="zh-TW" w:bidi="ar-SA"/>
      </w:rPr>
    </w:lvl>
    <w:lvl w:ilvl="3" w:tplc="B95A23A0">
      <w:numFmt w:val="bullet"/>
      <w:lvlText w:val="•"/>
      <w:lvlJc w:val="left"/>
      <w:pPr>
        <w:ind w:left="3954" w:hanging="579"/>
      </w:pPr>
      <w:rPr>
        <w:rFonts w:hint="default"/>
        <w:lang w:val="en-US" w:eastAsia="zh-TW" w:bidi="ar-SA"/>
      </w:rPr>
    </w:lvl>
    <w:lvl w:ilvl="4" w:tplc="328C8AA0">
      <w:numFmt w:val="bullet"/>
      <w:lvlText w:val="•"/>
      <w:lvlJc w:val="left"/>
      <w:pPr>
        <w:ind w:left="4705" w:hanging="579"/>
      </w:pPr>
      <w:rPr>
        <w:rFonts w:hint="default"/>
        <w:lang w:val="en-US" w:eastAsia="zh-TW" w:bidi="ar-SA"/>
      </w:rPr>
    </w:lvl>
    <w:lvl w:ilvl="5" w:tplc="89701FBA">
      <w:numFmt w:val="bullet"/>
      <w:lvlText w:val="•"/>
      <w:lvlJc w:val="left"/>
      <w:pPr>
        <w:ind w:left="5457" w:hanging="579"/>
      </w:pPr>
      <w:rPr>
        <w:rFonts w:hint="default"/>
        <w:lang w:val="en-US" w:eastAsia="zh-TW" w:bidi="ar-SA"/>
      </w:rPr>
    </w:lvl>
    <w:lvl w:ilvl="6" w:tplc="66ECD408">
      <w:numFmt w:val="bullet"/>
      <w:lvlText w:val="•"/>
      <w:lvlJc w:val="left"/>
      <w:pPr>
        <w:ind w:left="6208" w:hanging="579"/>
      </w:pPr>
      <w:rPr>
        <w:rFonts w:hint="default"/>
        <w:lang w:val="en-US" w:eastAsia="zh-TW" w:bidi="ar-SA"/>
      </w:rPr>
    </w:lvl>
    <w:lvl w:ilvl="7" w:tplc="CE4A9852">
      <w:numFmt w:val="bullet"/>
      <w:lvlText w:val="•"/>
      <w:lvlJc w:val="left"/>
      <w:pPr>
        <w:ind w:left="6960" w:hanging="579"/>
      </w:pPr>
      <w:rPr>
        <w:rFonts w:hint="default"/>
        <w:lang w:val="en-US" w:eastAsia="zh-TW" w:bidi="ar-SA"/>
      </w:rPr>
    </w:lvl>
    <w:lvl w:ilvl="8" w:tplc="E83009E2">
      <w:numFmt w:val="bullet"/>
      <w:lvlText w:val="•"/>
      <w:lvlJc w:val="left"/>
      <w:pPr>
        <w:ind w:left="7711" w:hanging="579"/>
      </w:pPr>
      <w:rPr>
        <w:rFonts w:hint="default"/>
        <w:lang w:val="en-US" w:eastAsia="zh-TW" w:bidi="ar-SA"/>
      </w:rPr>
    </w:lvl>
  </w:abstractNum>
  <w:abstractNum w:abstractNumId="1" w15:restartNumberingAfterBreak="0">
    <w:nsid w:val="52181663"/>
    <w:multiLevelType w:val="hybridMultilevel"/>
    <w:tmpl w:val="FCE20592"/>
    <w:lvl w:ilvl="0" w:tplc="F1E2EC56">
      <w:start w:val="1"/>
      <w:numFmt w:val="chineseCountingThousand"/>
      <w:lvlText w:val="%1、"/>
      <w:lvlJc w:val="left"/>
      <w:pPr>
        <w:ind w:left="1702" w:hanging="567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2A3A778A">
      <w:numFmt w:val="bullet"/>
      <w:lvlText w:val="•"/>
      <w:lvlJc w:val="left"/>
      <w:pPr>
        <w:ind w:left="2451" w:hanging="567"/>
      </w:pPr>
      <w:rPr>
        <w:rFonts w:hint="default"/>
        <w:lang w:val="en-US" w:eastAsia="zh-TW" w:bidi="ar-SA"/>
      </w:rPr>
    </w:lvl>
    <w:lvl w:ilvl="2" w:tplc="51F247E8">
      <w:numFmt w:val="bullet"/>
      <w:lvlText w:val="•"/>
      <w:lvlJc w:val="left"/>
      <w:pPr>
        <w:ind w:left="3202" w:hanging="567"/>
      </w:pPr>
      <w:rPr>
        <w:rFonts w:hint="default"/>
        <w:lang w:val="en-US" w:eastAsia="zh-TW" w:bidi="ar-SA"/>
      </w:rPr>
    </w:lvl>
    <w:lvl w:ilvl="3" w:tplc="0854CC9E">
      <w:numFmt w:val="bullet"/>
      <w:lvlText w:val="•"/>
      <w:lvlJc w:val="left"/>
      <w:pPr>
        <w:ind w:left="3954" w:hanging="567"/>
      </w:pPr>
      <w:rPr>
        <w:rFonts w:hint="default"/>
        <w:lang w:val="en-US" w:eastAsia="zh-TW" w:bidi="ar-SA"/>
      </w:rPr>
    </w:lvl>
    <w:lvl w:ilvl="4" w:tplc="7D9EADC8">
      <w:numFmt w:val="bullet"/>
      <w:lvlText w:val="•"/>
      <w:lvlJc w:val="left"/>
      <w:pPr>
        <w:ind w:left="4705" w:hanging="567"/>
      </w:pPr>
      <w:rPr>
        <w:rFonts w:hint="default"/>
        <w:lang w:val="en-US" w:eastAsia="zh-TW" w:bidi="ar-SA"/>
      </w:rPr>
    </w:lvl>
    <w:lvl w:ilvl="5" w:tplc="58D8E83E">
      <w:numFmt w:val="bullet"/>
      <w:lvlText w:val="•"/>
      <w:lvlJc w:val="left"/>
      <w:pPr>
        <w:ind w:left="5457" w:hanging="567"/>
      </w:pPr>
      <w:rPr>
        <w:rFonts w:hint="default"/>
        <w:lang w:val="en-US" w:eastAsia="zh-TW" w:bidi="ar-SA"/>
      </w:rPr>
    </w:lvl>
    <w:lvl w:ilvl="6" w:tplc="411637F2">
      <w:numFmt w:val="bullet"/>
      <w:lvlText w:val="•"/>
      <w:lvlJc w:val="left"/>
      <w:pPr>
        <w:ind w:left="6208" w:hanging="567"/>
      </w:pPr>
      <w:rPr>
        <w:rFonts w:hint="default"/>
        <w:lang w:val="en-US" w:eastAsia="zh-TW" w:bidi="ar-SA"/>
      </w:rPr>
    </w:lvl>
    <w:lvl w:ilvl="7" w:tplc="B2EC7D70">
      <w:numFmt w:val="bullet"/>
      <w:lvlText w:val="•"/>
      <w:lvlJc w:val="left"/>
      <w:pPr>
        <w:ind w:left="6960" w:hanging="567"/>
      </w:pPr>
      <w:rPr>
        <w:rFonts w:hint="default"/>
        <w:lang w:val="en-US" w:eastAsia="zh-TW" w:bidi="ar-SA"/>
      </w:rPr>
    </w:lvl>
    <w:lvl w:ilvl="8" w:tplc="B60C823A">
      <w:numFmt w:val="bullet"/>
      <w:lvlText w:val="•"/>
      <w:lvlJc w:val="left"/>
      <w:pPr>
        <w:ind w:left="7711" w:hanging="567"/>
      </w:pPr>
      <w:rPr>
        <w:rFonts w:hint="default"/>
        <w:lang w:val="en-US" w:eastAsia="zh-TW" w:bidi="ar-SA"/>
      </w:rPr>
    </w:lvl>
  </w:abstractNum>
  <w:abstractNum w:abstractNumId="2" w15:restartNumberingAfterBreak="0">
    <w:nsid w:val="5B49565E"/>
    <w:multiLevelType w:val="hybridMultilevel"/>
    <w:tmpl w:val="7924FA5E"/>
    <w:lvl w:ilvl="0" w:tplc="7C58B18A">
      <w:start w:val="1"/>
      <w:numFmt w:val="taiwaneseCountingThousand"/>
      <w:lvlText w:val="第%1條"/>
      <w:lvlJc w:val="left"/>
      <w:pPr>
        <w:ind w:left="95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709851AA"/>
    <w:multiLevelType w:val="hybridMultilevel"/>
    <w:tmpl w:val="45FC52EC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90"/>
    <w:rsid w:val="00997421"/>
    <w:rsid w:val="00DE1B90"/>
    <w:rsid w:val="00E1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DB62D"/>
  <w15:docId w15:val="{B5D52B77-BCA2-4BA1-9844-27C6524B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line="503" w:lineRule="exact"/>
      <w:ind w:left="13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7" w:hanging="97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1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世新大學 Shih Hsin University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沈曉敏</dc:creator>
  <dc:description/>
  <cp:lastModifiedBy>User</cp:lastModifiedBy>
  <cp:revision>2</cp:revision>
  <dcterms:created xsi:type="dcterms:W3CDTF">2026-05-11T03:08:00Z</dcterms:created>
  <dcterms:modified xsi:type="dcterms:W3CDTF">2026-05-11T03:08:00Z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2024-01-04T00:00:00Z</vt:filetime>
  </property>
  <property fmtid="{D5CDD505-2E9C-101B-9397-08002B2CF9AE}" pid="4" name="Creator">
    <vt:lpwstr>Acrobat PDFMaker 19 Word 版</vt:lpwstr>
  </property>
  <property fmtid="{D5CDD505-2E9C-101B-9397-08002B2CF9AE}" pid="5" name="LastSaved">
    <vt:filetime>2026-05-11T00:00:00Z</vt:filetime>
  </property>
  <property fmtid="{D5CDD505-2E9C-101B-9397-08002B2CF9AE}" pid="6" name="Producer">
    <vt:lpwstr>Adobe PDF Library 19.8.103</vt:lpwstr>
  </property>
  <property fmtid="{D5CDD505-2E9C-101B-9397-08002B2CF9AE}" pid="7" name="SourceModified">
    <vt:lpwstr>D:20240104104514</vt:lpwstr>
  </property>
</Properties>
</file>