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3BB" w:rsidRDefault="0005195A">
      <w:pPr>
        <w:pStyle w:val="1"/>
      </w:pPr>
      <w:bookmarkStart w:id="0" w:name="_GoBack"/>
      <w:r>
        <w:rPr>
          <w:rFonts w:ascii="微軟正黑體" w:eastAsia="微軟正黑體" w:hAnsi="微軟正黑體" w:cs="微軟正黑體" w:hint="eastAsia"/>
          <w:spacing w:val="-3"/>
        </w:rPr>
        <w:t>復興藝術實驗學院</w:t>
      </w:r>
      <w:r w:rsidR="002A130C">
        <w:rPr>
          <w:spacing w:val="-3"/>
        </w:rPr>
        <w:t>職員請假辦法</w:t>
      </w:r>
    </w:p>
    <w:bookmarkEnd w:id="0"/>
    <w:p w:rsidR="007573BB" w:rsidRDefault="002A130C">
      <w:pPr>
        <w:spacing w:before="154" w:line="244" w:lineRule="auto"/>
        <w:ind w:left="6039" w:right="283"/>
        <w:jc w:val="both"/>
        <w:rPr>
          <w:sz w:val="24"/>
        </w:rPr>
      </w:pPr>
      <w:r>
        <w:rPr>
          <w:spacing w:val="-2"/>
          <w:w w:val="90"/>
          <w:sz w:val="24"/>
        </w:rPr>
        <w:t>民國</w:t>
      </w:r>
      <w:r w:rsidR="0005195A">
        <w:rPr>
          <w:rFonts w:asciiTheme="minorEastAsia" w:eastAsiaTheme="minorEastAsia" w:hAnsiTheme="minorEastAsia" w:hint="eastAsia"/>
          <w:spacing w:val="-2"/>
          <w:w w:val="90"/>
          <w:sz w:val="24"/>
        </w:rPr>
        <w:t xml:space="preserve">   </w:t>
      </w:r>
      <w:r>
        <w:rPr>
          <w:spacing w:val="-2"/>
          <w:w w:val="90"/>
          <w:sz w:val="24"/>
        </w:rPr>
        <w:t>年</w:t>
      </w:r>
      <w:r w:rsidR="0005195A">
        <w:rPr>
          <w:rFonts w:asciiTheme="minorEastAsia" w:eastAsiaTheme="minorEastAsia" w:hAnsiTheme="minorEastAsia" w:hint="eastAsia"/>
          <w:spacing w:val="-2"/>
          <w:w w:val="90"/>
          <w:sz w:val="24"/>
        </w:rPr>
        <w:t xml:space="preserve">  </w:t>
      </w:r>
      <w:r>
        <w:rPr>
          <w:spacing w:val="-2"/>
          <w:w w:val="90"/>
          <w:sz w:val="24"/>
        </w:rPr>
        <w:t>月</w:t>
      </w:r>
      <w:r w:rsidR="0005195A">
        <w:rPr>
          <w:rFonts w:asciiTheme="minorEastAsia" w:eastAsiaTheme="minorEastAsia" w:hAnsiTheme="minorEastAsia" w:hint="eastAsia"/>
          <w:spacing w:val="-2"/>
          <w:w w:val="90"/>
          <w:sz w:val="24"/>
        </w:rPr>
        <w:t xml:space="preserve">   </w:t>
      </w:r>
      <w:r>
        <w:rPr>
          <w:spacing w:val="-2"/>
          <w:w w:val="90"/>
          <w:sz w:val="24"/>
        </w:rPr>
        <w:t>日行政會議審議通過</w:t>
      </w:r>
    </w:p>
    <w:p w:rsidR="007573BB" w:rsidRDefault="002A130C">
      <w:pPr>
        <w:pStyle w:val="a3"/>
        <w:spacing w:before="296" w:line="280" w:lineRule="auto"/>
        <w:ind w:left="141" w:right="4041"/>
        <w:jc w:val="both"/>
      </w:pPr>
      <w:r>
        <w:rPr>
          <w:spacing w:val="-4"/>
        </w:rPr>
        <w:t>第一條</w:t>
      </w:r>
      <w:r>
        <w:rPr>
          <w:spacing w:val="-4"/>
        </w:rPr>
        <w:t xml:space="preserve"> </w:t>
      </w:r>
      <w:r>
        <w:rPr>
          <w:spacing w:val="-4"/>
        </w:rPr>
        <w:t>本校</w:t>
      </w:r>
      <w:r w:rsidRPr="00D714C4">
        <w:rPr>
          <w:color w:val="FF0000"/>
          <w:spacing w:val="-4"/>
        </w:rPr>
        <w:t>專任職員</w:t>
      </w:r>
      <w:r>
        <w:rPr>
          <w:spacing w:val="-4"/>
        </w:rPr>
        <w:t>之請假，依本辦法辦理。</w:t>
      </w:r>
      <w:r>
        <w:t>第二條</w:t>
      </w:r>
      <w:r>
        <w:t xml:space="preserve"> </w:t>
      </w:r>
      <w:r>
        <w:t>職員之請假，依下列規定：</w:t>
      </w:r>
    </w:p>
    <w:p w:rsidR="007573BB" w:rsidRDefault="002A130C">
      <w:pPr>
        <w:pStyle w:val="a4"/>
        <w:numPr>
          <w:ilvl w:val="0"/>
          <w:numId w:val="2"/>
        </w:numPr>
        <w:tabs>
          <w:tab w:val="left" w:pos="1842"/>
        </w:tabs>
        <w:spacing w:line="280" w:lineRule="auto"/>
        <w:ind w:right="138"/>
        <w:jc w:val="both"/>
        <w:rPr>
          <w:sz w:val="28"/>
        </w:rPr>
      </w:pPr>
      <w:r>
        <w:rPr>
          <w:spacing w:val="-2"/>
          <w:sz w:val="28"/>
        </w:rPr>
        <w:t>因事得請事假，每學年核給十日。其家庭成員預防接種、發生嚴重之疾病或其他重大事故須親自照顧時，得請家庭照顧假，每學年核給七日，其請假日數併入事假計算。</w:t>
      </w:r>
    </w:p>
    <w:p w:rsidR="007573BB" w:rsidRDefault="002A130C">
      <w:pPr>
        <w:pStyle w:val="a4"/>
        <w:numPr>
          <w:ilvl w:val="0"/>
          <w:numId w:val="2"/>
        </w:numPr>
        <w:tabs>
          <w:tab w:val="left" w:pos="1842"/>
        </w:tabs>
        <w:spacing w:line="280" w:lineRule="auto"/>
        <w:ind w:right="138"/>
        <w:jc w:val="both"/>
        <w:rPr>
          <w:sz w:val="28"/>
        </w:rPr>
      </w:pPr>
      <w:r>
        <w:rPr>
          <w:spacing w:val="-2"/>
          <w:sz w:val="28"/>
        </w:rPr>
        <w:t>因疾病或安胎必須治療或休養者，得請病假，每學年以二十八日為限。超過期限之日數得以事假、休假抵銷。女性職員因生理日致工作困難者，每月得請生理假一日，全學年請假日數未逾三日</w:t>
      </w:r>
    </w:p>
    <w:p w:rsidR="007573BB" w:rsidRDefault="002A130C">
      <w:pPr>
        <w:pStyle w:val="a3"/>
        <w:spacing w:line="280" w:lineRule="auto"/>
        <w:ind w:left="1842" w:right="144"/>
        <w:jc w:val="both"/>
      </w:pPr>
      <w:r>
        <w:rPr>
          <w:spacing w:val="-2"/>
        </w:rPr>
        <w:t>，不併入病假計算，其餘日數併入病假計算。</w:t>
      </w:r>
      <w:r w:rsidRPr="0005195A">
        <w:rPr>
          <w:spacing w:val="-2"/>
          <w:highlight w:val="yellow"/>
        </w:rPr>
        <w:t>因重大傷病</w:t>
      </w:r>
      <w:r>
        <w:rPr>
          <w:spacing w:val="-2"/>
        </w:rPr>
        <w:t>非短時間所能治癒或因</w:t>
      </w:r>
      <w:r w:rsidRPr="0005195A">
        <w:rPr>
          <w:spacing w:val="-2"/>
          <w:highlight w:val="yellow"/>
        </w:rPr>
        <w:t>安胎</w:t>
      </w:r>
      <w:r>
        <w:rPr>
          <w:spacing w:val="-2"/>
        </w:rPr>
        <w:t>經醫師診斷確有需要請假休養者，於依規定核給之病假、事假及休假均請畢後，經核准得延長之。其延長期間自第一次請延長病假之首日起算，二年內合併計算不得超過一年。但銷假上班一年以上者，其延長病假得重行起算。</w:t>
      </w:r>
      <w:r w:rsidRPr="0005195A">
        <w:rPr>
          <w:spacing w:val="-2"/>
          <w:highlight w:val="yellow"/>
        </w:rPr>
        <w:t>延長期間薪資照發</w:t>
      </w:r>
      <w:r>
        <w:rPr>
          <w:spacing w:val="-2"/>
        </w:rPr>
        <w:t>，但職務加給與津貼停發。</w:t>
      </w:r>
    </w:p>
    <w:p w:rsidR="007573BB" w:rsidRDefault="002A130C">
      <w:pPr>
        <w:pStyle w:val="a4"/>
        <w:numPr>
          <w:ilvl w:val="0"/>
          <w:numId w:val="2"/>
        </w:numPr>
        <w:tabs>
          <w:tab w:val="left" w:pos="1841"/>
        </w:tabs>
        <w:spacing w:before="2"/>
        <w:ind w:left="1841" w:hanging="568"/>
        <w:rPr>
          <w:sz w:val="28"/>
        </w:rPr>
      </w:pPr>
      <w:r>
        <w:rPr>
          <w:spacing w:val="-1"/>
          <w:sz w:val="28"/>
        </w:rPr>
        <w:t>因結婚者，給婚假十四日，應自</w:t>
      </w:r>
      <w:r>
        <w:rPr>
          <w:spacing w:val="-1"/>
          <w:sz w:val="28"/>
        </w:rPr>
        <w:t>結婚之日前十日起三個月內請畢</w:t>
      </w:r>
    </w:p>
    <w:p w:rsidR="007573BB" w:rsidRDefault="002A130C">
      <w:pPr>
        <w:pStyle w:val="a3"/>
        <w:spacing w:before="61"/>
        <w:ind w:left="1842"/>
      </w:pPr>
      <w:r>
        <w:rPr>
          <w:spacing w:val="-3"/>
        </w:rPr>
        <w:t>。但因特殊事由經核准者，得於一年內請畢。</w:t>
      </w:r>
    </w:p>
    <w:p w:rsidR="007573BB" w:rsidRDefault="002A130C">
      <w:pPr>
        <w:pStyle w:val="a4"/>
        <w:numPr>
          <w:ilvl w:val="0"/>
          <w:numId w:val="2"/>
        </w:numPr>
        <w:tabs>
          <w:tab w:val="left" w:pos="1842"/>
        </w:tabs>
        <w:spacing w:before="61" w:line="280" w:lineRule="auto"/>
        <w:ind w:right="137"/>
        <w:jc w:val="both"/>
        <w:rPr>
          <w:sz w:val="28"/>
        </w:rPr>
      </w:pPr>
      <w:r>
        <w:rPr>
          <w:sz w:val="28"/>
        </w:rPr>
        <w:t>因懷孕者，於分娩前，給</w:t>
      </w:r>
      <w:r w:rsidRPr="0005195A">
        <w:rPr>
          <w:color w:val="FF0000"/>
          <w:sz w:val="28"/>
        </w:rPr>
        <w:t>產前假八日</w:t>
      </w:r>
      <w:r>
        <w:rPr>
          <w:sz w:val="28"/>
        </w:rPr>
        <w:t>，得分次申請，不得保留至</w:t>
      </w:r>
      <w:r>
        <w:rPr>
          <w:spacing w:val="-2"/>
          <w:sz w:val="28"/>
        </w:rPr>
        <w:t>分娩後；於分娩後，給</w:t>
      </w:r>
      <w:r w:rsidRPr="0005195A">
        <w:rPr>
          <w:color w:val="FF0000"/>
          <w:spacing w:val="-2"/>
          <w:sz w:val="28"/>
        </w:rPr>
        <w:t>分娩假四十二日</w:t>
      </w:r>
      <w:r>
        <w:rPr>
          <w:spacing w:val="-2"/>
          <w:sz w:val="28"/>
        </w:rPr>
        <w:t>；懷孕滿二十週以上流產者，給流產假四十二日；懷孕十二週以上未滿二十週流產者，給</w:t>
      </w:r>
      <w:r>
        <w:rPr>
          <w:spacing w:val="-4"/>
          <w:sz w:val="28"/>
        </w:rPr>
        <w:t>流產假二十一日；</w:t>
      </w:r>
      <w:r>
        <w:rPr>
          <w:spacing w:val="-4"/>
          <w:sz w:val="28"/>
        </w:rPr>
        <w:t xml:space="preserve"> </w:t>
      </w:r>
      <w:r>
        <w:rPr>
          <w:spacing w:val="-4"/>
          <w:sz w:val="28"/>
        </w:rPr>
        <w:t>懷孕未滿十二週流產者，給流產假十四日。娩</w:t>
      </w:r>
      <w:r>
        <w:rPr>
          <w:spacing w:val="-2"/>
          <w:sz w:val="28"/>
        </w:rPr>
        <w:t>假及流產假應一次請畢。分娩前已請畢產前假者，必要時得於分娩前先申請部分娩假，並以十二日為限，不限一次請畢；流產者</w:t>
      </w:r>
    </w:p>
    <w:p w:rsidR="007573BB" w:rsidRDefault="002A130C">
      <w:pPr>
        <w:pStyle w:val="a3"/>
        <w:spacing w:before="3"/>
        <w:ind w:left="1842"/>
      </w:pPr>
      <w:r>
        <w:rPr>
          <w:spacing w:val="-3"/>
        </w:rPr>
        <w:t>，其流產假應先扣除先請之娩假日數。</w:t>
      </w:r>
    </w:p>
    <w:p w:rsidR="007573BB" w:rsidRDefault="002A130C">
      <w:pPr>
        <w:pStyle w:val="a4"/>
        <w:numPr>
          <w:ilvl w:val="0"/>
          <w:numId w:val="2"/>
        </w:numPr>
        <w:tabs>
          <w:tab w:val="left" w:pos="1842"/>
        </w:tabs>
        <w:spacing w:before="61" w:line="280" w:lineRule="auto"/>
        <w:ind w:right="137"/>
        <w:jc w:val="both"/>
        <w:rPr>
          <w:sz w:val="28"/>
        </w:rPr>
      </w:pPr>
      <w:r>
        <w:rPr>
          <w:spacing w:val="-2"/>
          <w:sz w:val="28"/>
        </w:rPr>
        <w:t>因陪伴配偶懷孕產檢，或配偶分娩或懷孕二十週以上流產者，給陪產檢及</w:t>
      </w:r>
      <w:r w:rsidRPr="0005195A">
        <w:rPr>
          <w:color w:val="FF0000"/>
          <w:spacing w:val="-2"/>
          <w:sz w:val="28"/>
        </w:rPr>
        <w:t>陪產假七日</w:t>
      </w:r>
      <w:r>
        <w:rPr>
          <w:spacing w:val="-2"/>
          <w:sz w:val="28"/>
        </w:rPr>
        <w:t>，得分次申請。陪產檢應於配偶懷孕期間請假，陪產應於配偶分娩日或流產日前後合計十五日（含例假日）</w:t>
      </w:r>
      <w:r>
        <w:rPr>
          <w:spacing w:val="-4"/>
          <w:sz w:val="28"/>
        </w:rPr>
        <w:t>內請畢。</w:t>
      </w:r>
    </w:p>
    <w:p w:rsidR="007573BB" w:rsidRDefault="002A130C">
      <w:pPr>
        <w:pStyle w:val="a4"/>
        <w:numPr>
          <w:ilvl w:val="0"/>
          <w:numId w:val="2"/>
        </w:numPr>
        <w:tabs>
          <w:tab w:val="left" w:pos="1842"/>
        </w:tabs>
        <w:spacing w:line="280" w:lineRule="auto"/>
        <w:ind w:right="144"/>
        <w:rPr>
          <w:sz w:val="28"/>
        </w:rPr>
      </w:pPr>
      <w:r>
        <w:rPr>
          <w:spacing w:val="-2"/>
          <w:sz w:val="28"/>
        </w:rPr>
        <w:t>因父母、配偶死亡者，給喪假十五日；因繼父母、配偶之父母、子女死亡者，給喪假十日；因曾祖父母、祖父母、配偶之祖父母</w:t>
      </w:r>
    </w:p>
    <w:p w:rsidR="007573BB" w:rsidRDefault="002A130C">
      <w:pPr>
        <w:pStyle w:val="a3"/>
        <w:ind w:left="1842"/>
      </w:pPr>
      <w:r>
        <w:rPr>
          <w:spacing w:val="-1"/>
        </w:rPr>
        <w:t>、配偶之繼父母、兄弟姊妹死亡者，給喪假五日。除繼父母、配</w:t>
      </w:r>
    </w:p>
    <w:p w:rsidR="007573BB" w:rsidRDefault="007573BB">
      <w:pPr>
        <w:pStyle w:val="a3"/>
        <w:sectPr w:rsidR="007573BB">
          <w:footerReference w:type="default" r:id="rId7"/>
          <w:type w:val="continuous"/>
          <w:pgSz w:w="11930" w:h="16850"/>
          <w:pgMar w:top="1060" w:right="992" w:bottom="1000" w:left="992" w:header="0" w:footer="809" w:gutter="0"/>
          <w:pgNumType w:start="1"/>
          <w:cols w:space="720"/>
        </w:sectPr>
      </w:pPr>
    </w:p>
    <w:p w:rsidR="007573BB" w:rsidRDefault="002A130C">
      <w:pPr>
        <w:pStyle w:val="a3"/>
        <w:spacing w:before="28" w:line="280" w:lineRule="auto"/>
        <w:ind w:left="1842" w:right="138"/>
        <w:jc w:val="both"/>
      </w:pPr>
      <w:r>
        <w:rPr>
          <w:spacing w:val="-2"/>
        </w:rPr>
        <w:lastRenderedPageBreak/>
        <w:t>偶之繼父母，以職員或其配偶於成年前受該繼父母扶養或於該繼父母死亡前仍與共居者為限外，其餘喪假應以原因發生時所存在之天然血親或擬制血親為限。喪假得分次申請，但應於死亡之日起百日內請畢。</w:t>
      </w:r>
    </w:p>
    <w:p w:rsidR="007573BB" w:rsidRDefault="002A130C">
      <w:pPr>
        <w:pStyle w:val="a4"/>
        <w:numPr>
          <w:ilvl w:val="0"/>
          <w:numId w:val="2"/>
        </w:numPr>
        <w:tabs>
          <w:tab w:val="left" w:pos="1841"/>
        </w:tabs>
        <w:ind w:left="1841" w:hanging="568"/>
        <w:rPr>
          <w:sz w:val="28"/>
        </w:rPr>
      </w:pPr>
      <w:r>
        <w:rPr>
          <w:spacing w:val="-3"/>
          <w:sz w:val="28"/>
        </w:rPr>
        <w:t>因參加健康檢查者，每學年給假半日。</w:t>
      </w:r>
    </w:p>
    <w:p w:rsidR="007573BB" w:rsidRDefault="002A130C">
      <w:pPr>
        <w:pStyle w:val="a4"/>
        <w:numPr>
          <w:ilvl w:val="0"/>
          <w:numId w:val="2"/>
        </w:numPr>
        <w:tabs>
          <w:tab w:val="left" w:pos="1842"/>
        </w:tabs>
        <w:spacing w:before="61" w:line="280" w:lineRule="auto"/>
        <w:ind w:right="142"/>
        <w:jc w:val="both"/>
        <w:rPr>
          <w:sz w:val="28"/>
        </w:rPr>
      </w:pPr>
      <w:r>
        <w:rPr>
          <w:spacing w:val="-2"/>
          <w:sz w:val="28"/>
        </w:rPr>
        <w:t>具原住民族身分之職員，於依紀念日及節日實施辦法由原住民族委員會所公告之各該原住民族歲時祭儀放假日，得申請放假，應一次請畢。</w:t>
      </w:r>
    </w:p>
    <w:p w:rsidR="007573BB" w:rsidRDefault="002A130C">
      <w:pPr>
        <w:pStyle w:val="a4"/>
        <w:numPr>
          <w:ilvl w:val="0"/>
          <w:numId w:val="2"/>
        </w:numPr>
        <w:tabs>
          <w:tab w:val="left" w:pos="1841"/>
        </w:tabs>
        <w:spacing w:before="2"/>
        <w:ind w:left="1841" w:hanging="568"/>
        <w:rPr>
          <w:sz w:val="28"/>
        </w:rPr>
      </w:pPr>
      <w:r>
        <w:rPr>
          <w:spacing w:val="-3"/>
          <w:sz w:val="28"/>
        </w:rPr>
        <w:t>因捐贈骨髓或器官者，視實際需要給假。</w:t>
      </w:r>
    </w:p>
    <w:p w:rsidR="007573BB" w:rsidRDefault="002A130C">
      <w:pPr>
        <w:pStyle w:val="a3"/>
        <w:spacing w:before="61"/>
      </w:pPr>
      <w:r>
        <w:rPr>
          <w:spacing w:val="-1"/>
        </w:rPr>
        <w:t>全學年請假日數之計算，均自每年</w:t>
      </w:r>
      <w:r w:rsidRPr="0005195A">
        <w:rPr>
          <w:color w:val="FF0000"/>
          <w:spacing w:val="-1"/>
        </w:rPr>
        <w:t>八月一日起至次年七月三十一日</w:t>
      </w:r>
      <w:r>
        <w:rPr>
          <w:spacing w:val="-1"/>
        </w:rPr>
        <w:t>止</w:t>
      </w:r>
    </w:p>
    <w:p w:rsidR="007573BB" w:rsidRDefault="002A130C">
      <w:pPr>
        <w:pStyle w:val="a3"/>
        <w:spacing w:before="61" w:line="280" w:lineRule="auto"/>
        <w:ind w:right="138"/>
      </w:pPr>
      <w:r>
        <w:rPr>
          <w:spacing w:val="-2"/>
        </w:rPr>
        <w:t>。在職未滿一學年者，其事假及病假日數，按在</w:t>
      </w:r>
      <w:r w:rsidRPr="0005195A">
        <w:rPr>
          <w:color w:val="FF0000"/>
          <w:spacing w:val="-2"/>
        </w:rPr>
        <w:t>職月數比例</w:t>
      </w:r>
      <w:r>
        <w:rPr>
          <w:spacing w:val="-2"/>
        </w:rPr>
        <w:t>計算，不足一日者，以一日計。</w:t>
      </w:r>
    </w:p>
    <w:p w:rsidR="007573BB" w:rsidRDefault="002A130C">
      <w:pPr>
        <w:pStyle w:val="a3"/>
        <w:spacing w:line="280" w:lineRule="auto"/>
        <w:ind w:right="133"/>
      </w:pPr>
      <w:r>
        <w:rPr>
          <w:spacing w:val="-2"/>
        </w:rPr>
        <w:t>第一項所定除婚假、喪假、分娩前先申請部分娩假、健檢假，每次請假應至少半日者外，其他假別得以時計。</w:t>
      </w:r>
    </w:p>
    <w:p w:rsidR="007573BB" w:rsidRDefault="002A130C">
      <w:pPr>
        <w:pStyle w:val="a3"/>
        <w:spacing w:before="0" w:line="280" w:lineRule="auto"/>
        <w:ind w:right="144"/>
      </w:pPr>
      <w:r>
        <w:rPr>
          <w:spacing w:val="-2"/>
        </w:rPr>
        <w:t>第一項規定之家庭照顧假、生理假不列入成績考核差勤項目之計分或為其他不利之處分。</w:t>
      </w:r>
    </w:p>
    <w:p w:rsidR="007573BB" w:rsidRDefault="002A130C">
      <w:pPr>
        <w:pStyle w:val="a3"/>
        <w:ind w:left="141"/>
      </w:pPr>
      <w:r>
        <w:t>第三條</w:t>
      </w:r>
      <w:r>
        <w:rPr>
          <w:spacing w:val="51"/>
          <w:w w:val="150"/>
        </w:rPr>
        <w:t xml:space="preserve"> </w:t>
      </w:r>
      <w:r>
        <w:rPr>
          <w:spacing w:val="-1"/>
        </w:rPr>
        <w:t>職員有下列各款情事之一者，給予</w:t>
      </w:r>
      <w:r w:rsidRPr="00290642">
        <w:rPr>
          <w:color w:val="FF0000"/>
          <w:spacing w:val="-1"/>
        </w:rPr>
        <w:t>公假</w:t>
      </w:r>
      <w:r>
        <w:rPr>
          <w:spacing w:val="-1"/>
        </w:rPr>
        <w:t>。其期間視實際需要定之：</w:t>
      </w:r>
    </w:p>
    <w:p w:rsidR="007573BB" w:rsidRDefault="002A130C">
      <w:pPr>
        <w:pStyle w:val="a4"/>
        <w:numPr>
          <w:ilvl w:val="0"/>
          <w:numId w:val="1"/>
        </w:numPr>
        <w:tabs>
          <w:tab w:val="left" w:pos="1841"/>
        </w:tabs>
        <w:spacing w:before="62"/>
        <w:ind w:left="1841" w:hanging="577"/>
        <w:rPr>
          <w:sz w:val="28"/>
        </w:rPr>
      </w:pPr>
      <w:r>
        <w:rPr>
          <w:spacing w:val="-3"/>
          <w:sz w:val="28"/>
        </w:rPr>
        <w:t>依法受各種兵役之召集。</w:t>
      </w:r>
    </w:p>
    <w:p w:rsidR="007573BB" w:rsidRDefault="002A130C">
      <w:pPr>
        <w:pStyle w:val="a4"/>
        <w:numPr>
          <w:ilvl w:val="0"/>
          <w:numId w:val="1"/>
        </w:numPr>
        <w:tabs>
          <w:tab w:val="left" w:pos="1841"/>
        </w:tabs>
        <w:spacing w:before="61"/>
        <w:ind w:left="1841" w:hanging="577"/>
        <w:rPr>
          <w:sz w:val="28"/>
        </w:rPr>
      </w:pPr>
      <w:r>
        <w:rPr>
          <w:spacing w:val="-3"/>
          <w:sz w:val="28"/>
        </w:rPr>
        <w:t>參加政府依法主辦之各項投票。</w:t>
      </w:r>
    </w:p>
    <w:p w:rsidR="007573BB" w:rsidRDefault="002A130C">
      <w:pPr>
        <w:pStyle w:val="a4"/>
        <w:numPr>
          <w:ilvl w:val="0"/>
          <w:numId w:val="1"/>
        </w:numPr>
        <w:tabs>
          <w:tab w:val="left" w:pos="1840"/>
          <w:tab w:val="left" w:pos="1842"/>
        </w:tabs>
        <w:spacing w:before="61" w:line="280" w:lineRule="auto"/>
        <w:ind w:right="249"/>
        <w:rPr>
          <w:sz w:val="28"/>
        </w:rPr>
      </w:pPr>
      <w:r>
        <w:rPr>
          <w:spacing w:val="-2"/>
          <w:sz w:val="28"/>
        </w:rPr>
        <w:t>應各機關團體或其他學校邀請，參加與其職務有關之各項會議或活動，或基於法定義務出席作證、答辯，經學校同意。</w:t>
      </w:r>
    </w:p>
    <w:p w:rsidR="007573BB" w:rsidRDefault="002A130C">
      <w:pPr>
        <w:pStyle w:val="a4"/>
        <w:numPr>
          <w:ilvl w:val="0"/>
          <w:numId w:val="1"/>
        </w:numPr>
        <w:tabs>
          <w:tab w:val="left" w:pos="1840"/>
          <w:tab w:val="left" w:pos="1842"/>
        </w:tabs>
        <w:spacing w:line="280" w:lineRule="auto"/>
        <w:ind w:right="252"/>
        <w:rPr>
          <w:sz w:val="28"/>
        </w:rPr>
      </w:pPr>
      <w:r>
        <w:rPr>
          <w:spacing w:val="-2"/>
          <w:sz w:val="28"/>
        </w:rPr>
        <w:t>因法定傳染病經各級衛生主</w:t>
      </w:r>
      <w:r>
        <w:rPr>
          <w:spacing w:val="-2"/>
          <w:sz w:val="28"/>
        </w:rPr>
        <w:t>管機關認定應強制隔離。但因可歸責於當事人事由而罹病者，不在此限。</w:t>
      </w:r>
    </w:p>
    <w:p w:rsidR="007573BB" w:rsidRDefault="002A130C">
      <w:pPr>
        <w:pStyle w:val="a4"/>
        <w:numPr>
          <w:ilvl w:val="0"/>
          <w:numId w:val="1"/>
        </w:numPr>
        <w:tabs>
          <w:tab w:val="left" w:pos="1841"/>
        </w:tabs>
        <w:ind w:left="1841" w:hanging="577"/>
        <w:rPr>
          <w:sz w:val="28"/>
        </w:rPr>
      </w:pPr>
      <w:r>
        <w:rPr>
          <w:spacing w:val="-3"/>
          <w:sz w:val="28"/>
        </w:rPr>
        <w:t>因執行職務或上下班途中發生危險以致傷病，必須休養或治療者</w:t>
      </w:r>
    </w:p>
    <w:p w:rsidR="007573BB" w:rsidRDefault="002A130C">
      <w:pPr>
        <w:pStyle w:val="a3"/>
        <w:spacing w:before="61" w:line="280" w:lineRule="auto"/>
        <w:ind w:left="1842" w:right="250"/>
        <w:jc w:val="both"/>
      </w:pPr>
      <w:r>
        <w:rPr>
          <w:spacing w:val="-2"/>
        </w:rPr>
        <w:t>，經核准得請</w:t>
      </w:r>
      <w:r w:rsidRPr="00290642">
        <w:rPr>
          <w:color w:val="FF0000"/>
          <w:spacing w:val="-2"/>
        </w:rPr>
        <w:t>公傷假</w:t>
      </w:r>
      <w:r>
        <w:rPr>
          <w:spacing w:val="-2"/>
        </w:rPr>
        <w:t>，按實際醫療情形給假，期限最長二年。逾期仍不能銷假者，應依法辦理留職停薪、退休或資遣。公傷假期間薪資照發，但職務加給與津貼停發。</w:t>
      </w:r>
    </w:p>
    <w:p w:rsidR="007573BB" w:rsidRDefault="002A130C">
      <w:pPr>
        <w:pStyle w:val="a4"/>
        <w:numPr>
          <w:ilvl w:val="0"/>
          <w:numId w:val="1"/>
        </w:numPr>
        <w:tabs>
          <w:tab w:val="left" w:pos="1840"/>
          <w:tab w:val="left" w:pos="1842"/>
        </w:tabs>
        <w:spacing w:line="280" w:lineRule="auto"/>
        <w:ind w:right="249"/>
        <w:rPr>
          <w:sz w:val="28"/>
        </w:rPr>
      </w:pPr>
      <w:r>
        <w:rPr>
          <w:spacing w:val="-2"/>
          <w:sz w:val="28"/>
        </w:rPr>
        <w:t>因發生特殊事件（如</w:t>
      </w:r>
      <w:r w:rsidRPr="00290642">
        <w:rPr>
          <w:color w:val="FF0000"/>
          <w:spacing w:val="-2"/>
          <w:sz w:val="28"/>
        </w:rPr>
        <w:t>天然災害</w:t>
      </w:r>
      <w:r>
        <w:rPr>
          <w:spacing w:val="-2"/>
          <w:sz w:val="28"/>
        </w:rPr>
        <w:t>、</w:t>
      </w:r>
      <w:r w:rsidRPr="00290642">
        <w:rPr>
          <w:color w:val="FF0000"/>
          <w:spacing w:val="-2"/>
          <w:sz w:val="28"/>
        </w:rPr>
        <w:t>交通工具誤點</w:t>
      </w:r>
      <w:r>
        <w:rPr>
          <w:spacing w:val="-2"/>
          <w:sz w:val="28"/>
        </w:rPr>
        <w:t>等）經查證屬實，得請特殊事故假，其請假日數併入公假計算。</w:t>
      </w:r>
    </w:p>
    <w:p w:rsidR="007573BB" w:rsidRDefault="002A130C">
      <w:pPr>
        <w:pStyle w:val="a4"/>
        <w:numPr>
          <w:ilvl w:val="0"/>
          <w:numId w:val="1"/>
        </w:numPr>
        <w:tabs>
          <w:tab w:val="left" w:pos="1841"/>
        </w:tabs>
        <w:spacing w:before="0"/>
        <w:ind w:left="1841" w:hanging="577"/>
        <w:rPr>
          <w:sz w:val="28"/>
        </w:rPr>
      </w:pPr>
      <w:r>
        <w:rPr>
          <w:spacing w:val="-3"/>
          <w:sz w:val="28"/>
        </w:rPr>
        <w:t>經學校同意參加各項會議、活動、訓練、研習課程等。</w:t>
      </w:r>
    </w:p>
    <w:p w:rsidR="007573BB" w:rsidRDefault="002A130C">
      <w:pPr>
        <w:pStyle w:val="a3"/>
        <w:spacing w:before="62" w:line="280" w:lineRule="auto"/>
        <w:ind w:left="1264" w:right="271"/>
      </w:pPr>
      <w:r>
        <w:rPr>
          <w:spacing w:val="-2"/>
        </w:rPr>
        <w:t>由學校指派赴校（國）外執行一定任務或代表學校出席各項會議、活動者，給予公差（含例假日），並得依實際需要申請出差旅費。</w:t>
      </w:r>
    </w:p>
    <w:p w:rsidR="007573BB" w:rsidRDefault="002A130C">
      <w:pPr>
        <w:pStyle w:val="a3"/>
        <w:spacing w:before="0" w:line="280" w:lineRule="auto"/>
        <w:ind w:right="259" w:hanging="1133"/>
      </w:pPr>
      <w:r>
        <w:t>第四條</w:t>
      </w:r>
      <w:r>
        <w:t xml:space="preserve"> </w:t>
      </w:r>
      <w:r>
        <w:t>請病假已滿第二條第一項第二款延長之期限或請公傷假已滿第三條第</w:t>
      </w:r>
      <w:r>
        <w:rPr>
          <w:spacing w:val="-3"/>
        </w:rPr>
        <w:t>一項第五款之期限，仍不能銷假者，應依規定申請留職停薪或依其服</w:t>
      </w:r>
    </w:p>
    <w:p w:rsidR="007573BB" w:rsidRDefault="007573BB">
      <w:pPr>
        <w:pStyle w:val="a3"/>
        <w:spacing w:line="280" w:lineRule="auto"/>
        <w:sectPr w:rsidR="007573BB">
          <w:pgSz w:w="11930" w:h="16850"/>
          <w:pgMar w:top="1160" w:right="992" w:bottom="1000" w:left="992" w:header="0" w:footer="809" w:gutter="0"/>
          <w:cols w:space="720"/>
        </w:sectPr>
      </w:pPr>
    </w:p>
    <w:p w:rsidR="007573BB" w:rsidRDefault="002A130C">
      <w:pPr>
        <w:pStyle w:val="a3"/>
        <w:spacing w:before="28" w:line="280" w:lineRule="auto"/>
        <w:ind w:right="262"/>
      </w:pPr>
      <w:r>
        <w:rPr>
          <w:spacing w:val="-2"/>
        </w:rPr>
        <w:lastRenderedPageBreak/>
        <w:t>務年資辦理退休資遣；自</w:t>
      </w:r>
      <w:r w:rsidRPr="00290642">
        <w:rPr>
          <w:color w:val="FF0000"/>
          <w:spacing w:val="-2"/>
        </w:rPr>
        <w:t>留職停薪之日起已逾一年仍未痊癒者</w:t>
      </w:r>
      <w:r>
        <w:rPr>
          <w:spacing w:val="-2"/>
        </w:rPr>
        <w:t>，應依規定辦退休或資遣。</w:t>
      </w:r>
    </w:p>
    <w:p w:rsidR="007573BB" w:rsidRDefault="002A130C">
      <w:pPr>
        <w:pStyle w:val="a3"/>
        <w:spacing w:line="280" w:lineRule="auto"/>
        <w:ind w:right="259"/>
        <w:jc w:val="both"/>
      </w:pPr>
      <w:r>
        <w:rPr>
          <w:spacing w:val="-2"/>
        </w:rPr>
        <w:t>前項留職停薪人員，於留職停薪期間病癒者，得檢具合法醫療機構或醫師證明書申請復職。但為辦理退休資遣者，得免附病癒證明書隨時申請復職，並於復職當日退休資</w:t>
      </w:r>
      <w:r>
        <w:rPr>
          <w:spacing w:val="-2"/>
        </w:rPr>
        <w:t>遣。</w:t>
      </w:r>
    </w:p>
    <w:p w:rsidR="007573BB" w:rsidRDefault="002A130C">
      <w:pPr>
        <w:pStyle w:val="a3"/>
        <w:spacing w:before="0" w:line="280" w:lineRule="auto"/>
        <w:ind w:right="262" w:hanging="1133"/>
      </w:pPr>
      <w:r>
        <w:t>第五條</w:t>
      </w:r>
      <w:r>
        <w:t xml:space="preserve"> </w:t>
      </w:r>
      <w:r>
        <w:t>職員至學年度終了</w:t>
      </w:r>
      <w:r w:rsidRPr="00290642">
        <w:rPr>
          <w:color w:val="FF0000"/>
        </w:rPr>
        <w:t>連續服務滿一年</w:t>
      </w:r>
      <w:r>
        <w:t>者，</w:t>
      </w:r>
      <w:r w:rsidRPr="00290642">
        <w:rPr>
          <w:color w:val="FF0000"/>
        </w:rPr>
        <w:t>第二年起，每年得休假七日</w:t>
      </w:r>
      <w:r>
        <w:t>，</w:t>
      </w:r>
      <w:r>
        <w:rPr>
          <w:spacing w:val="-3"/>
        </w:rPr>
        <w:t>服務滿三年者，第四年起，每年得休假十四日；滿六年者，第七年起</w:t>
      </w:r>
    </w:p>
    <w:p w:rsidR="007573BB" w:rsidRDefault="002A130C">
      <w:pPr>
        <w:pStyle w:val="a3"/>
      </w:pPr>
      <w:r>
        <w:rPr>
          <w:spacing w:val="-3"/>
        </w:rPr>
        <w:t>，每年得休假二十一日；滿九年者，第十年起，每年得休假二十八日</w:t>
      </w:r>
    </w:p>
    <w:p w:rsidR="007573BB" w:rsidRDefault="002A130C">
      <w:pPr>
        <w:pStyle w:val="a3"/>
        <w:spacing w:before="62"/>
      </w:pPr>
      <w:r>
        <w:rPr>
          <w:spacing w:val="-3"/>
        </w:rPr>
        <w:t>；滿十四年者，第十五年起，每年得休假三十日。</w:t>
      </w:r>
    </w:p>
    <w:p w:rsidR="007573BB" w:rsidRDefault="002A130C">
      <w:pPr>
        <w:pStyle w:val="a3"/>
        <w:spacing w:before="61" w:line="280" w:lineRule="auto"/>
        <w:ind w:right="260"/>
        <w:jc w:val="both"/>
      </w:pPr>
      <w:r w:rsidRPr="00290642">
        <w:rPr>
          <w:color w:val="FF0000"/>
          <w:spacing w:val="-2"/>
        </w:rPr>
        <w:t>新進人員於九月後到職者</w:t>
      </w:r>
      <w:r>
        <w:rPr>
          <w:spacing w:val="-2"/>
        </w:rPr>
        <w:t>，得按在職月數比例計算，未滿半日以半日計；未滿一日以一日計，於</w:t>
      </w:r>
      <w:r w:rsidRPr="00290642">
        <w:rPr>
          <w:color w:val="FF0000"/>
          <w:spacing w:val="-2"/>
        </w:rPr>
        <w:t>次年起核給休假</w:t>
      </w:r>
      <w:r>
        <w:rPr>
          <w:spacing w:val="-2"/>
        </w:rPr>
        <w:t>，第三年起依前項規定給假。約聘專任職員納編後，其在本校連續服務年資應合併計算休假日數。留職停薪者，其復職當學年度及次學年度休假，均按前一在職學年度實際任職月數比例核給。</w:t>
      </w:r>
    </w:p>
    <w:p w:rsidR="007573BB" w:rsidRDefault="002A130C">
      <w:pPr>
        <w:pStyle w:val="a3"/>
        <w:spacing w:line="280" w:lineRule="auto"/>
        <w:ind w:right="259"/>
        <w:jc w:val="both"/>
      </w:pPr>
      <w:r>
        <w:rPr>
          <w:spacing w:val="-2"/>
        </w:rPr>
        <w:t>同一單位具有休假資格人員在二人以上時，應依年資長短、考績等第或職務性質，酌定順序輪流休假。職員於休假期間，如學校遇有緊急事故，得隨時通知其銷假，並保留其休假權利。</w:t>
      </w:r>
    </w:p>
    <w:p w:rsidR="007573BB" w:rsidRDefault="002A130C">
      <w:pPr>
        <w:pStyle w:val="a3"/>
        <w:spacing w:before="2" w:line="280" w:lineRule="auto"/>
        <w:ind w:right="259"/>
        <w:jc w:val="both"/>
      </w:pPr>
      <w:r w:rsidRPr="00290642">
        <w:rPr>
          <w:color w:val="FF0000"/>
          <w:spacing w:val="-2"/>
        </w:rPr>
        <w:t>每次休假至少半日，除因特殊情形經核准者，非寒暑假期間，不得連續休假超過</w:t>
      </w:r>
      <w:r w:rsidRPr="00290642">
        <w:rPr>
          <w:color w:val="FF0000"/>
          <w:spacing w:val="-2"/>
        </w:rPr>
        <w:t>二日</w:t>
      </w:r>
      <w:r w:rsidRPr="00290642">
        <w:rPr>
          <w:color w:val="FF0000"/>
          <w:spacing w:val="-2"/>
        </w:rPr>
        <w:t>（期間遇例假日視同連續）</w:t>
      </w:r>
      <w:r>
        <w:rPr>
          <w:spacing w:val="-2"/>
        </w:rPr>
        <w:t>。</w:t>
      </w:r>
      <w:r w:rsidRPr="00290642">
        <w:rPr>
          <w:color w:val="FF0000"/>
          <w:spacing w:val="-2"/>
        </w:rPr>
        <w:t>當學年度應休假日數不得保留至次學年度，確因公務或業務需要無法休畢，酌予獎勵</w:t>
      </w:r>
      <w:r>
        <w:rPr>
          <w:spacing w:val="-2"/>
        </w:rPr>
        <w:t>。</w:t>
      </w:r>
    </w:p>
    <w:p w:rsidR="007573BB" w:rsidRDefault="002A130C">
      <w:pPr>
        <w:pStyle w:val="a3"/>
        <w:spacing w:before="0" w:line="280" w:lineRule="auto"/>
        <w:ind w:right="262" w:hanging="1133"/>
        <w:jc w:val="both"/>
      </w:pPr>
      <w:r>
        <w:t>第六條</w:t>
      </w:r>
      <w:r>
        <w:t xml:space="preserve"> </w:t>
      </w:r>
      <w:r>
        <w:t>本辦法所規定假期之核給，扣除例假日。但因</w:t>
      </w:r>
      <w:r w:rsidRPr="00290642">
        <w:rPr>
          <w:color w:val="FF0000"/>
        </w:rPr>
        <w:t>延長病假、公傷假者，</w:t>
      </w:r>
      <w:r w:rsidRPr="00290642">
        <w:rPr>
          <w:color w:val="FF0000"/>
          <w:spacing w:val="-2"/>
        </w:rPr>
        <w:t>例假均不予扣除</w:t>
      </w:r>
      <w:r>
        <w:rPr>
          <w:spacing w:val="-2"/>
        </w:rPr>
        <w:t>。按時請假者，以辦公時間為準。</w:t>
      </w:r>
    </w:p>
    <w:p w:rsidR="007573BB" w:rsidRDefault="002A130C">
      <w:pPr>
        <w:pStyle w:val="a3"/>
        <w:spacing w:line="280" w:lineRule="auto"/>
        <w:ind w:right="262" w:hanging="1133"/>
        <w:jc w:val="both"/>
      </w:pPr>
      <w:r>
        <w:t>第七條</w:t>
      </w:r>
      <w:r>
        <w:t xml:space="preserve"> </w:t>
      </w:r>
      <w:r>
        <w:t>請假、公假、公差或休假人員，應於請假系統填寫假單</w:t>
      </w:r>
      <w:r>
        <w:t>，並委託同事</w:t>
      </w:r>
      <w:r>
        <w:rPr>
          <w:spacing w:val="-2"/>
        </w:rPr>
        <w:t>代理經辦事項，經核准後，始得離開。但有急病或緊急事故，得由其</w:t>
      </w:r>
      <w:r>
        <w:rPr>
          <w:spacing w:val="-3"/>
        </w:rPr>
        <w:t>同事或家屬親友代辦，或先向主管報備，於</w:t>
      </w:r>
      <w:r w:rsidRPr="00290642">
        <w:rPr>
          <w:color w:val="FF0000"/>
          <w:spacing w:val="-3"/>
        </w:rPr>
        <w:t>事後一週內補辦請假</w:t>
      </w:r>
      <w:r>
        <w:rPr>
          <w:spacing w:val="-3"/>
        </w:rPr>
        <w:t>手續</w:t>
      </w:r>
    </w:p>
    <w:p w:rsidR="007573BB" w:rsidRDefault="002A130C">
      <w:pPr>
        <w:pStyle w:val="a3"/>
      </w:pPr>
      <w:r>
        <w:rPr>
          <w:spacing w:val="-3"/>
        </w:rPr>
        <w:t>。必要時，學校得逕行派員代理。</w:t>
      </w:r>
    </w:p>
    <w:p w:rsidR="007573BB" w:rsidRDefault="002A130C">
      <w:pPr>
        <w:pStyle w:val="a3"/>
        <w:spacing w:before="61" w:line="280" w:lineRule="auto"/>
        <w:ind w:right="260"/>
      </w:pPr>
      <w:r>
        <w:rPr>
          <w:spacing w:val="-2"/>
        </w:rPr>
        <w:t>請娩假、流產假、陪產檢及陪產假、</w:t>
      </w:r>
      <w:r w:rsidRPr="00290642">
        <w:rPr>
          <w:color w:val="FF0000"/>
          <w:spacing w:val="-2"/>
        </w:rPr>
        <w:t>二日以上之病假</w:t>
      </w:r>
      <w:r>
        <w:rPr>
          <w:spacing w:val="-2"/>
        </w:rPr>
        <w:t>及骨髓捐贈或器官捐贈假者，應檢具合法醫療</w:t>
      </w:r>
      <w:r w:rsidRPr="00290642">
        <w:rPr>
          <w:color w:val="FF0000"/>
          <w:spacing w:val="-2"/>
        </w:rPr>
        <w:t>機構或醫師證明書</w:t>
      </w:r>
      <w:r>
        <w:rPr>
          <w:spacing w:val="-2"/>
        </w:rPr>
        <w:t>。</w:t>
      </w:r>
    </w:p>
    <w:p w:rsidR="007573BB" w:rsidRDefault="002A130C">
      <w:pPr>
        <w:pStyle w:val="a3"/>
        <w:spacing w:line="280" w:lineRule="auto"/>
        <w:ind w:right="262" w:hanging="1133"/>
      </w:pPr>
      <w:r>
        <w:t>第八條</w:t>
      </w:r>
      <w:r>
        <w:t xml:space="preserve"> </w:t>
      </w:r>
      <w:r>
        <w:t>未依規定完成請假、公假、公差或休假手續而擅離職守或假期已滿仍</w:t>
      </w:r>
      <w:r>
        <w:rPr>
          <w:spacing w:val="-2"/>
        </w:rPr>
        <w:t>未銷假，或請假有虛偽情事者，均以</w:t>
      </w:r>
      <w:r w:rsidRPr="00290642">
        <w:rPr>
          <w:color w:val="FF0000"/>
          <w:spacing w:val="-2"/>
        </w:rPr>
        <w:t>曠職</w:t>
      </w:r>
      <w:r>
        <w:rPr>
          <w:spacing w:val="-2"/>
        </w:rPr>
        <w:t>計。</w:t>
      </w:r>
    </w:p>
    <w:p w:rsidR="007573BB" w:rsidRDefault="002A130C">
      <w:pPr>
        <w:pStyle w:val="a3"/>
        <w:spacing w:line="280" w:lineRule="auto"/>
        <w:ind w:right="262"/>
        <w:jc w:val="both"/>
      </w:pPr>
      <w:r>
        <w:rPr>
          <w:spacing w:val="-2"/>
        </w:rPr>
        <w:t>曠職以時計算，累積滿八小時以一日計；其與曠職期間連續之例假日應予扣除，並視為繼續曠職。</w:t>
      </w:r>
      <w:r w:rsidRPr="00290642">
        <w:rPr>
          <w:color w:val="FF0000"/>
          <w:spacing w:val="-2"/>
        </w:rPr>
        <w:t>曠職連續達三日或一學期內累積達五日者，由人事</w:t>
      </w:r>
      <w:r w:rsidRPr="00290642">
        <w:rPr>
          <w:color w:val="FF0000"/>
          <w:spacing w:val="-2"/>
        </w:rPr>
        <w:t>室提報校長予以免職</w:t>
      </w:r>
      <w:r>
        <w:rPr>
          <w:spacing w:val="-2"/>
        </w:rPr>
        <w:t>。</w:t>
      </w:r>
    </w:p>
    <w:p w:rsidR="007573BB" w:rsidRPr="00290642" w:rsidRDefault="002A130C">
      <w:pPr>
        <w:pStyle w:val="a3"/>
        <w:rPr>
          <w:color w:val="FF0000"/>
        </w:rPr>
      </w:pPr>
      <w:r>
        <w:rPr>
          <w:spacing w:val="-3"/>
        </w:rPr>
        <w:t>曠職及</w:t>
      </w:r>
      <w:r w:rsidRPr="00290642">
        <w:rPr>
          <w:color w:val="FF0000"/>
          <w:spacing w:val="-3"/>
        </w:rPr>
        <w:t>超過規定日數之事、病假，應按日扣薪，未滿半日者，以半日</w:t>
      </w:r>
    </w:p>
    <w:p w:rsidR="007573BB" w:rsidRPr="00290642" w:rsidRDefault="007573BB">
      <w:pPr>
        <w:pStyle w:val="a3"/>
        <w:rPr>
          <w:color w:val="FF0000"/>
        </w:rPr>
        <w:sectPr w:rsidR="007573BB" w:rsidRPr="00290642">
          <w:pgSz w:w="11930" w:h="16850"/>
          <w:pgMar w:top="1160" w:right="992" w:bottom="1000" w:left="992" w:header="0" w:footer="809" w:gutter="0"/>
          <w:cols w:space="720"/>
        </w:sectPr>
      </w:pPr>
    </w:p>
    <w:p w:rsidR="007573BB" w:rsidRDefault="002A130C">
      <w:pPr>
        <w:pStyle w:val="a3"/>
        <w:spacing w:before="28"/>
      </w:pPr>
      <w:r w:rsidRPr="00290642">
        <w:rPr>
          <w:color w:val="FF0000"/>
          <w:spacing w:val="-3"/>
        </w:rPr>
        <w:lastRenderedPageBreak/>
        <w:t>計；超過半日未滿一日者，以一日計</w:t>
      </w:r>
      <w:r>
        <w:rPr>
          <w:spacing w:val="-3"/>
        </w:rPr>
        <w:t>。</w:t>
      </w:r>
    </w:p>
    <w:p w:rsidR="007573BB" w:rsidRDefault="002A130C">
      <w:pPr>
        <w:pStyle w:val="a3"/>
        <w:spacing w:before="61" w:line="280" w:lineRule="auto"/>
        <w:ind w:right="262" w:hanging="1133"/>
      </w:pPr>
      <w:r>
        <w:t>第九條</w:t>
      </w:r>
      <w:r>
        <w:t xml:space="preserve"> </w:t>
      </w:r>
      <w:r>
        <w:t>本校專任教師兼任行政職務者，適用第五條規定。技工工友及編制外</w:t>
      </w:r>
      <w:r>
        <w:rPr>
          <w:spacing w:val="-2"/>
        </w:rPr>
        <w:t>專任職員，除另有規定外，準用本辦法。</w:t>
      </w:r>
    </w:p>
    <w:p w:rsidR="007573BB" w:rsidRDefault="002A130C">
      <w:pPr>
        <w:pStyle w:val="a3"/>
        <w:spacing w:line="280" w:lineRule="auto"/>
        <w:ind w:right="262" w:hanging="1133"/>
      </w:pPr>
      <w:r>
        <w:t>第十條</w:t>
      </w:r>
      <w:r>
        <w:t xml:space="preserve"> </w:t>
      </w:r>
      <w:r>
        <w:t>本辦法經行政會議通過，報請校長核定後發布施行，修正時亦同。</w:t>
      </w:r>
      <w:r>
        <w:t xml:space="preserve"> </w:t>
      </w:r>
      <w:r>
        <w:rPr>
          <w:spacing w:val="-2"/>
        </w:rPr>
        <w:t>本辦法中華民國一百零七年三月二十九日修正之條文，除第五條第一項及第二項自一百零七年八月一日施行外，自發布日施行。</w:t>
      </w:r>
    </w:p>
    <w:sectPr w:rsidR="007573BB">
      <w:pgSz w:w="11930" w:h="16850"/>
      <w:pgMar w:top="1160" w:right="992" w:bottom="1000" w:left="992" w:header="0" w:footer="8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30C" w:rsidRDefault="002A130C">
      <w:r>
        <w:separator/>
      </w:r>
    </w:p>
  </w:endnote>
  <w:endnote w:type="continuationSeparator" w:id="0">
    <w:p w:rsidR="002A130C" w:rsidRDefault="002A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altName w:val="Malgun Gothic"/>
    <w:panose1 w:val="020B0503020000020004"/>
    <w:charset w:val="81"/>
    <w:family w:val="swiss"/>
    <w:pitch w:val="variable"/>
    <w:sig w:usb0="9000002F" w:usb1="29D77CFB" w:usb2="00000012" w:usb3="00000000" w:csb0="0008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3BB" w:rsidRDefault="002A130C">
    <w:pPr>
      <w:pStyle w:val="a3"/>
      <w:spacing w:before="0" w:line="14" w:lineRule="auto"/>
      <w:ind w:left="0"/>
      <w:rPr>
        <w:sz w:val="20"/>
      </w:rPr>
    </w:pPr>
    <w:r>
      <w:rPr>
        <w:noProof/>
        <w:sz w:val="20"/>
      </w:rPr>
      <mc:AlternateContent>
        <mc:Choice Requires="wps">
          <w:drawing>
            <wp:anchor distT="0" distB="0" distL="0" distR="0" simplePos="0" relativeHeight="487540224" behindDoc="1" locked="0" layoutInCell="1" allowOverlap="1">
              <wp:simplePos x="0" y="0"/>
              <wp:positionH relativeFrom="page">
                <wp:posOffset>6626352</wp:posOffset>
              </wp:positionH>
              <wp:positionV relativeFrom="page">
                <wp:posOffset>10040731</wp:posOffset>
              </wp:positionV>
              <wp:extent cx="178435" cy="2228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7573BB" w:rsidRDefault="002A130C">
                          <w:pPr>
                            <w:pStyle w:val="a3"/>
                            <w:spacing w:before="9"/>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D714C4">
                            <w:rPr>
                              <w:rFonts w:ascii="Times New Roman"/>
                              <w:noProof/>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1.75pt;margin-top:790.6pt;width:14.05pt;height:17.55pt;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" filled="f" stroked="f">
              <v:path arrowok="t"/>
              <v:textbox inset="0,0,0,0">
                <w:txbxContent>
                  <w:p w:rsidR="007573BB" w:rsidRDefault="002A130C">
                    <w:pPr>
                      <w:pStyle w:val="a3"/>
                      <w:spacing w:before="9"/>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sidR="00D714C4">
                      <w:rPr>
                        <w:rFonts w:ascii="Times New Roman"/>
                        <w:noProof/>
                        <w:spacing w:val="-10"/>
                      </w:rPr>
                      <w:t>2</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30C" w:rsidRDefault="002A130C">
      <w:r>
        <w:separator/>
      </w:r>
    </w:p>
  </w:footnote>
  <w:footnote w:type="continuationSeparator" w:id="0">
    <w:p w:rsidR="002A130C" w:rsidRDefault="002A1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C05AD"/>
    <w:multiLevelType w:val="hybridMultilevel"/>
    <w:tmpl w:val="C630CC74"/>
    <w:lvl w:ilvl="0" w:tplc="2E387FF2">
      <w:start w:val="1"/>
      <w:numFmt w:val="chineseCountingThousand"/>
      <w:lvlText w:val="%1、"/>
      <w:lvlJc w:val="left"/>
      <w:pPr>
        <w:ind w:left="1842" w:hanging="569"/>
        <w:jc w:val="left"/>
      </w:pPr>
      <w:rPr>
        <w:rFonts w:ascii="SimSun" w:eastAsia="SimSun" w:hAnsi="SimSun" w:cs="SimSun" w:hint="default"/>
        <w:b w:val="0"/>
        <w:bCs w:val="0"/>
        <w:i w:val="0"/>
        <w:iCs w:val="0"/>
        <w:spacing w:val="0"/>
        <w:w w:val="100"/>
        <w:sz w:val="26"/>
        <w:szCs w:val="26"/>
        <w:lang w:val="en-US" w:eastAsia="zh-TW" w:bidi="ar-SA"/>
      </w:rPr>
    </w:lvl>
    <w:lvl w:ilvl="1" w:tplc="DCA402C8">
      <w:numFmt w:val="bullet"/>
      <w:lvlText w:val="•"/>
      <w:lvlJc w:val="left"/>
      <w:pPr>
        <w:ind w:left="2649" w:hanging="569"/>
      </w:pPr>
      <w:rPr>
        <w:rFonts w:hint="default"/>
        <w:lang w:val="en-US" w:eastAsia="zh-TW" w:bidi="ar-SA"/>
      </w:rPr>
    </w:lvl>
    <w:lvl w:ilvl="2" w:tplc="055623B4">
      <w:numFmt w:val="bullet"/>
      <w:lvlText w:val="•"/>
      <w:lvlJc w:val="left"/>
      <w:pPr>
        <w:ind w:left="3459" w:hanging="569"/>
      </w:pPr>
      <w:rPr>
        <w:rFonts w:hint="default"/>
        <w:lang w:val="en-US" w:eastAsia="zh-TW" w:bidi="ar-SA"/>
      </w:rPr>
    </w:lvl>
    <w:lvl w:ilvl="3" w:tplc="3D4E3B56">
      <w:numFmt w:val="bullet"/>
      <w:lvlText w:val="•"/>
      <w:lvlJc w:val="left"/>
      <w:pPr>
        <w:ind w:left="4269" w:hanging="569"/>
      </w:pPr>
      <w:rPr>
        <w:rFonts w:hint="default"/>
        <w:lang w:val="en-US" w:eastAsia="zh-TW" w:bidi="ar-SA"/>
      </w:rPr>
    </w:lvl>
    <w:lvl w:ilvl="4" w:tplc="C8A02D80">
      <w:numFmt w:val="bullet"/>
      <w:lvlText w:val="•"/>
      <w:lvlJc w:val="left"/>
      <w:pPr>
        <w:ind w:left="5078" w:hanging="569"/>
      </w:pPr>
      <w:rPr>
        <w:rFonts w:hint="default"/>
        <w:lang w:val="en-US" w:eastAsia="zh-TW" w:bidi="ar-SA"/>
      </w:rPr>
    </w:lvl>
    <w:lvl w:ilvl="5" w:tplc="02140DC2">
      <w:numFmt w:val="bullet"/>
      <w:lvlText w:val="•"/>
      <w:lvlJc w:val="left"/>
      <w:pPr>
        <w:ind w:left="5888" w:hanging="569"/>
      </w:pPr>
      <w:rPr>
        <w:rFonts w:hint="default"/>
        <w:lang w:val="en-US" w:eastAsia="zh-TW" w:bidi="ar-SA"/>
      </w:rPr>
    </w:lvl>
    <w:lvl w:ilvl="6" w:tplc="4ADC2A4E">
      <w:numFmt w:val="bullet"/>
      <w:lvlText w:val="•"/>
      <w:lvlJc w:val="left"/>
      <w:pPr>
        <w:ind w:left="6698" w:hanging="569"/>
      </w:pPr>
      <w:rPr>
        <w:rFonts w:hint="default"/>
        <w:lang w:val="en-US" w:eastAsia="zh-TW" w:bidi="ar-SA"/>
      </w:rPr>
    </w:lvl>
    <w:lvl w:ilvl="7" w:tplc="43B6EB44">
      <w:numFmt w:val="bullet"/>
      <w:lvlText w:val="•"/>
      <w:lvlJc w:val="left"/>
      <w:pPr>
        <w:ind w:left="7507" w:hanging="569"/>
      </w:pPr>
      <w:rPr>
        <w:rFonts w:hint="default"/>
        <w:lang w:val="en-US" w:eastAsia="zh-TW" w:bidi="ar-SA"/>
      </w:rPr>
    </w:lvl>
    <w:lvl w:ilvl="8" w:tplc="3D74172E">
      <w:numFmt w:val="bullet"/>
      <w:lvlText w:val="•"/>
      <w:lvlJc w:val="left"/>
      <w:pPr>
        <w:ind w:left="8317" w:hanging="569"/>
      </w:pPr>
      <w:rPr>
        <w:rFonts w:hint="default"/>
        <w:lang w:val="en-US" w:eastAsia="zh-TW" w:bidi="ar-SA"/>
      </w:rPr>
    </w:lvl>
  </w:abstractNum>
  <w:abstractNum w:abstractNumId="1" w15:restartNumberingAfterBreak="0">
    <w:nsid w:val="359F4F1D"/>
    <w:multiLevelType w:val="hybridMultilevel"/>
    <w:tmpl w:val="A7DE8942"/>
    <w:lvl w:ilvl="0" w:tplc="08DE8C96">
      <w:start w:val="1"/>
      <w:numFmt w:val="chineseCountingThousand"/>
      <w:lvlText w:val="%1、"/>
      <w:lvlJc w:val="left"/>
      <w:pPr>
        <w:ind w:left="1842" w:hanging="579"/>
        <w:jc w:val="left"/>
      </w:pPr>
      <w:rPr>
        <w:rFonts w:ascii="SimSun" w:eastAsia="SimSun" w:hAnsi="SimSun" w:cs="SimSun" w:hint="default"/>
        <w:b w:val="0"/>
        <w:bCs w:val="0"/>
        <w:i w:val="0"/>
        <w:iCs w:val="0"/>
        <w:spacing w:val="0"/>
        <w:w w:val="100"/>
        <w:sz w:val="26"/>
        <w:szCs w:val="26"/>
        <w:lang w:val="en-US" w:eastAsia="zh-TW" w:bidi="ar-SA"/>
      </w:rPr>
    </w:lvl>
    <w:lvl w:ilvl="1" w:tplc="F210E5D4">
      <w:numFmt w:val="bullet"/>
      <w:lvlText w:val="•"/>
      <w:lvlJc w:val="left"/>
      <w:pPr>
        <w:ind w:left="2649" w:hanging="579"/>
      </w:pPr>
      <w:rPr>
        <w:rFonts w:hint="default"/>
        <w:lang w:val="en-US" w:eastAsia="zh-TW" w:bidi="ar-SA"/>
      </w:rPr>
    </w:lvl>
    <w:lvl w:ilvl="2" w:tplc="77243682">
      <w:numFmt w:val="bullet"/>
      <w:lvlText w:val="•"/>
      <w:lvlJc w:val="left"/>
      <w:pPr>
        <w:ind w:left="3459" w:hanging="579"/>
      </w:pPr>
      <w:rPr>
        <w:rFonts w:hint="default"/>
        <w:lang w:val="en-US" w:eastAsia="zh-TW" w:bidi="ar-SA"/>
      </w:rPr>
    </w:lvl>
    <w:lvl w:ilvl="3" w:tplc="5FAE03C2">
      <w:numFmt w:val="bullet"/>
      <w:lvlText w:val="•"/>
      <w:lvlJc w:val="left"/>
      <w:pPr>
        <w:ind w:left="4269" w:hanging="579"/>
      </w:pPr>
      <w:rPr>
        <w:rFonts w:hint="default"/>
        <w:lang w:val="en-US" w:eastAsia="zh-TW" w:bidi="ar-SA"/>
      </w:rPr>
    </w:lvl>
    <w:lvl w:ilvl="4" w:tplc="8494AF74">
      <w:numFmt w:val="bullet"/>
      <w:lvlText w:val="•"/>
      <w:lvlJc w:val="left"/>
      <w:pPr>
        <w:ind w:left="5078" w:hanging="579"/>
      </w:pPr>
      <w:rPr>
        <w:rFonts w:hint="default"/>
        <w:lang w:val="en-US" w:eastAsia="zh-TW" w:bidi="ar-SA"/>
      </w:rPr>
    </w:lvl>
    <w:lvl w:ilvl="5" w:tplc="613A65BE">
      <w:numFmt w:val="bullet"/>
      <w:lvlText w:val="•"/>
      <w:lvlJc w:val="left"/>
      <w:pPr>
        <w:ind w:left="5888" w:hanging="579"/>
      </w:pPr>
      <w:rPr>
        <w:rFonts w:hint="default"/>
        <w:lang w:val="en-US" w:eastAsia="zh-TW" w:bidi="ar-SA"/>
      </w:rPr>
    </w:lvl>
    <w:lvl w:ilvl="6" w:tplc="C0CAB136">
      <w:numFmt w:val="bullet"/>
      <w:lvlText w:val="•"/>
      <w:lvlJc w:val="left"/>
      <w:pPr>
        <w:ind w:left="6698" w:hanging="579"/>
      </w:pPr>
      <w:rPr>
        <w:rFonts w:hint="default"/>
        <w:lang w:val="en-US" w:eastAsia="zh-TW" w:bidi="ar-SA"/>
      </w:rPr>
    </w:lvl>
    <w:lvl w:ilvl="7" w:tplc="D24A0752">
      <w:numFmt w:val="bullet"/>
      <w:lvlText w:val="•"/>
      <w:lvlJc w:val="left"/>
      <w:pPr>
        <w:ind w:left="7507" w:hanging="579"/>
      </w:pPr>
      <w:rPr>
        <w:rFonts w:hint="default"/>
        <w:lang w:val="en-US" w:eastAsia="zh-TW" w:bidi="ar-SA"/>
      </w:rPr>
    </w:lvl>
    <w:lvl w:ilvl="8" w:tplc="244AA0A4">
      <w:numFmt w:val="bullet"/>
      <w:lvlText w:val="•"/>
      <w:lvlJc w:val="left"/>
      <w:pPr>
        <w:ind w:left="8317" w:hanging="579"/>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BB"/>
    <w:rsid w:val="0005195A"/>
    <w:rsid w:val="00290642"/>
    <w:rsid w:val="002A130C"/>
    <w:rsid w:val="007573BB"/>
    <w:rsid w:val="00D714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4DDCB5-CFB4-4567-A1A4-18D667F0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line="602" w:lineRule="exact"/>
      <w:ind w:left="1"/>
      <w:jc w:val="center"/>
      <w:outlineLvl w:val="0"/>
    </w:pPr>
    <w:rPr>
      <w:rFonts w:ascii="Malgun Gothic" w:eastAsia="Malgun Gothic" w:hAnsi="Malgun Gothic" w:cs="Malgun Gothic"/>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
      <w:ind w:left="1273"/>
    </w:pPr>
    <w:rPr>
      <w:sz w:val="28"/>
      <w:szCs w:val="28"/>
    </w:rPr>
  </w:style>
  <w:style w:type="paragraph" w:styleId="a4">
    <w:name w:val="List Paragraph"/>
    <w:basedOn w:val="a"/>
    <w:uiPriority w:val="1"/>
    <w:qFormat/>
    <w:pPr>
      <w:spacing w:before="1"/>
      <w:ind w:left="1842" w:hanging="56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403</Words>
  <Characters>2303</Characters>
  <Application>Microsoft Office Word</Application>
  <DocSecurity>0</DocSecurity>
  <Lines>19</Lines>
  <Paragraphs>5</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行政會議提案</dc:title>
  <dc:creator>Administrator</dc:creator>
  <cp:lastModifiedBy>User</cp:lastModifiedBy>
  <cp:revision>2</cp:revision>
  <dcterms:created xsi:type="dcterms:W3CDTF">2026-05-07T09:34:00Z</dcterms:created>
  <dcterms:modified xsi:type="dcterms:W3CDTF">2026-05-07T09:34:00Z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2022-09-30T00:00:00Z</vt:filetime>
  </property>
  <property fmtid="{D5CDD505-2E9C-101B-9397-08002B2CF9AE}" pid="4" name="Creator">
    <vt:lpwstr>Microsoft® Word 2019</vt:lpwstr>
  </property>
  <property fmtid="{D5CDD505-2E9C-101B-9397-08002B2CF9AE}" pid="5" name="LastSaved">
    <vt:filetime>2026-05-07T00:00:00Z</vt:filetime>
  </property>
  <property fmtid="{D5CDD505-2E9C-101B-9397-08002B2CF9AE}" pid="6" name="Producer">
    <vt:lpwstr>Microsoft® Word 2019</vt:lpwstr>
  </property>
</Properties>
</file>