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12" w:rsidRPr="00F263A8" w:rsidRDefault="00696C80" w:rsidP="00F263A8">
      <w:pPr>
        <w:pStyle w:val="a4"/>
        <w:spacing w:line="276" w:lineRule="auto"/>
        <w:ind w:left="0"/>
        <w:jc w:val="center"/>
        <w:rPr>
          <w:rFonts w:ascii="微軟正黑體" w:eastAsia="微軟正黑體" w:hAnsi="微軟正黑體"/>
          <w:sz w:val="40"/>
          <w:szCs w:val="40"/>
        </w:rPr>
      </w:pPr>
      <w:r w:rsidRPr="00F263A8">
        <w:rPr>
          <w:rFonts w:ascii="微軟正黑體" w:eastAsia="微軟正黑體" w:hAnsi="微軟正黑體"/>
          <w:spacing w:val="-5"/>
          <w:sz w:val="40"/>
          <w:szCs w:val="40"/>
        </w:rPr>
        <w:t>復興藝術實驗學院</w:t>
      </w:r>
      <w:r w:rsidR="002B0761" w:rsidRPr="00F263A8">
        <w:rPr>
          <w:rFonts w:ascii="微軟正黑體" w:eastAsia="微軟正黑體" w:hAnsi="微軟正黑體"/>
          <w:spacing w:val="-5"/>
          <w:sz w:val="40"/>
          <w:szCs w:val="40"/>
        </w:rPr>
        <w:t>職工成績考核辦法</w:t>
      </w:r>
    </w:p>
    <w:p w:rsidR="00F01912" w:rsidRPr="00696C80" w:rsidRDefault="002B0761" w:rsidP="00F263A8">
      <w:pPr>
        <w:spacing w:before="3" w:line="276" w:lineRule="auto"/>
        <w:ind w:left="5387" w:right="281"/>
        <w:jc w:val="righ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國</w:t>
      </w:r>
      <w:r w:rsidR="00F263A8">
        <w:rPr>
          <w:rFonts w:ascii="微軟正黑體" w:eastAsia="微軟正黑體" w:hAnsi="微軟正黑體" w:hint="eastAsia"/>
          <w:spacing w:val="-2"/>
          <w:sz w:val="24"/>
          <w:szCs w:val="24"/>
        </w:rPr>
        <w:t xml:space="preserve">     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年</w:t>
      </w:r>
      <w:r w:rsidR="00F263A8">
        <w:rPr>
          <w:rFonts w:ascii="微軟正黑體" w:eastAsia="微軟正黑體" w:hAnsi="微軟正黑體" w:hint="eastAsia"/>
          <w:spacing w:val="-2"/>
          <w:sz w:val="24"/>
          <w:szCs w:val="24"/>
        </w:rPr>
        <w:t xml:space="preserve">   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月</w:t>
      </w:r>
      <w:r w:rsidR="00F263A8">
        <w:rPr>
          <w:rFonts w:ascii="微軟正黑體" w:eastAsia="微軟正黑體" w:hAnsi="微軟正黑體" w:hint="eastAsia"/>
          <w:spacing w:val="-2"/>
          <w:sz w:val="24"/>
          <w:szCs w:val="24"/>
        </w:rPr>
        <w:t xml:space="preserve">   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日行政會議修正通過</w:t>
      </w:r>
    </w:p>
    <w:p w:rsidR="00F01912" w:rsidRP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本校職工成績考核依本辦法辦理</w:t>
      </w:r>
      <w:r w:rsidRPr="00696C80">
        <w:rPr>
          <w:rFonts w:ascii="微軟正黑體" w:eastAsia="微軟正黑體" w:hAnsi="微軟正黑體"/>
          <w:spacing w:val="-10"/>
          <w:sz w:val="24"/>
          <w:szCs w:val="24"/>
        </w:rPr>
        <w:t>。</w:t>
      </w:r>
    </w:p>
    <w:p w:rsidR="00696C80" w:rsidRPr="00696C80" w:rsidRDefault="00696C80" w:rsidP="00F263A8">
      <w:pPr>
        <w:pStyle w:val="a3"/>
        <w:tabs>
          <w:tab w:val="left" w:pos="1134"/>
        </w:tabs>
        <w:spacing w:before="0" w:line="360" w:lineRule="exact"/>
        <w:ind w:left="1134"/>
        <w:rPr>
          <w:rFonts w:ascii="微軟正黑體" w:eastAsia="微軟正黑體" w:hAnsi="微軟正黑體" w:hint="eastAsia"/>
          <w:sz w:val="24"/>
          <w:szCs w:val="24"/>
        </w:rPr>
      </w:pPr>
    </w:p>
    <w:p w:rsidR="00F01912" w:rsidRP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本辦法所稱職工係指編制內專任職員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、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約聘專任職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員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（不含專題研究及產學合作計畫人力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）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、技工、工友。</w:t>
      </w:r>
    </w:p>
    <w:p w:rsidR="00F01912" w:rsidRDefault="002B0761" w:rsidP="00F263A8">
      <w:pPr>
        <w:pStyle w:val="a3"/>
        <w:tabs>
          <w:tab w:val="left" w:pos="1276"/>
        </w:tabs>
        <w:spacing w:before="0" w:line="360" w:lineRule="exact"/>
        <w:ind w:leftChars="500" w:left="1100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z w:val="24"/>
          <w:szCs w:val="24"/>
        </w:rPr>
        <w:t>專任教師兼任非主管之行政職務者，其行政服務成績考核依本辦法辦理，且列入教師評鑑輔導與服務項目之成績。</w:t>
      </w:r>
    </w:p>
    <w:p w:rsidR="00696C80" w:rsidRPr="00696C80" w:rsidRDefault="00696C80" w:rsidP="00F263A8">
      <w:pPr>
        <w:pStyle w:val="a3"/>
        <w:tabs>
          <w:tab w:val="left" w:pos="1276"/>
        </w:tabs>
        <w:spacing w:before="0" w:line="360" w:lineRule="exact"/>
        <w:ind w:leftChars="500" w:left="1100"/>
        <w:rPr>
          <w:rFonts w:ascii="微軟正黑體" w:eastAsia="微軟正黑體" w:hAnsi="微軟正黑體" w:hint="eastAsia"/>
          <w:sz w:val="24"/>
          <w:szCs w:val="24"/>
        </w:rPr>
      </w:pPr>
    </w:p>
    <w:p w:rsidR="00F01912" w:rsidRP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職工成績考核分下列二種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：</w:t>
      </w:r>
    </w:p>
    <w:p w:rsidR="00F01912" w:rsidRPr="00696C80" w:rsidRDefault="002B0761" w:rsidP="00F263A8">
      <w:pPr>
        <w:pStyle w:val="a3"/>
        <w:spacing w:before="0" w:line="360" w:lineRule="exact"/>
        <w:ind w:leftChars="479" w:left="1614" w:rightChars="127" w:right="279" w:hanging="560"/>
        <w:jc w:val="both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17"/>
          <w:sz w:val="24"/>
          <w:szCs w:val="24"/>
        </w:rPr>
        <w:t>一、平時考核：各單位主管對於職工平時工作表現，應隨時詳</w:t>
      </w:r>
      <w:r w:rsidRPr="00696C80">
        <w:rPr>
          <w:rFonts w:ascii="微軟正黑體" w:eastAsia="微軟正黑體" w:hAnsi="微軟正黑體"/>
          <w:spacing w:val="-10"/>
          <w:sz w:val="24"/>
          <w:szCs w:val="24"/>
        </w:rPr>
        <w:t>加紀錄，作為年度考核之依據，如有特殊優劣情形，即按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本校職工獎懲辦法辦理。</w:t>
      </w:r>
    </w:p>
    <w:p w:rsidR="00F01912" w:rsidRPr="00696C80" w:rsidRDefault="002B0761" w:rsidP="00F263A8">
      <w:pPr>
        <w:pStyle w:val="a3"/>
        <w:spacing w:before="0" w:line="360" w:lineRule="exact"/>
        <w:ind w:leftChars="479" w:left="1054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1"/>
          <w:sz w:val="24"/>
          <w:szCs w:val="24"/>
        </w:rPr>
        <w:t>二、年度考核：</w:t>
      </w:r>
      <w:r w:rsidRPr="00696C80">
        <w:rPr>
          <w:rFonts w:ascii="微軟正黑體" w:eastAsia="微軟正黑體" w:hAnsi="微軟正黑體"/>
          <w:spacing w:val="-1"/>
          <w:sz w:val="24"/>
          <w:szCs w:val="24"/>
        </w:rPr>
        <w:t>職工任職至學年度終了連續服務滿六個月者</w:t>
      </w:r>
    </w:p>
    <w:p w:rsidR="00F01912" w:rsidRDefault="002B0761" w:rsidP="00F263A8">
      <w:pPr>
        <w:pStyle w:val="a3"/>
        <w:spacing w:before="0" w:line="360" w:lineRule="exact"/>
        <w:ind w:leftChars="733" w:left="1613" w:rightChars="129" w:right="28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（不含留職停薪或延長病假期間</w:t>
      </w:r>
      <w:r w:rsidRPr="00696C80">
        <w:rPr>
          <w:rFonts w:ascii="微軟正黑體" w:eastAsia="微軟正黑體" w:hAnsi="微軟正黑體"/>
          <w:spacing w:val="-171"/>
          <w:sz w:val="24"/>
          <w:szCs w:val="24"/>
        </w:rPr>
        <w:t>）</w:t>
      </w:r>
      <w:r w:rsidRPr="00696C80">
        <w:rPr>
          <w:rFonts w:ascii="微軟正黑體" w:eastAsia="微軟正黑體" w:hAnsi="微軟正黑體"/>
          <w:spacing w:val="-8"/>
          <w:sz w:val="24"/>
          <w:szCs w:val="24"/>
        </w:rPr>
        <w:t>，應依工作績效給予年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度考核，合計獎懲分數後，以一百分為滿分。</w:t>
      </w:r>
    </w:p>
    <w:p w:rsidR="00696C80" w:rsidRPr="00696C80" w:rsidRDefault="00696C80" w:rsidP="00F263A8">
      <w:pPr>
        <w:pStyle w:val="a3"/>
        <w:spacing w:before="0" w:line="360" w:lineRule="exact"/>
        <w:ind w:left="2273" w:right="283"/>
        <w:rPr>
          <w:rFonts w:ascii="微軟正黑體" w:eastAsia="微軟正黑體" w:hAnsi="微軟正黑體" w:hint="eastAsia"/>
          <w:sz w:val="24"/>
          <w:szCs w:val="24"/>
        </w:rPr>
      </w:pPr>
    </w:p>
    <w:p w:rsid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成績考核結果分為優、甲、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乙上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、乙、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乙下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、丙、丁七等：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</w:p>
    <w:p w:rsidR="00F01912" w:rsidRPr="00696C80" w:rsidRDefault="002B0761" w:rsidP="00F263A8">
      <w:pPr>
        <w:pStyle w:val="a3"/>
        <w:tabs>
          <w:tab w:val="left" w:pos="1134"/>
        </w:tabs>
        <w:spacing w:before="0" w:line="360" w:lineRule="exact"/>
        <w:ind w:leftChars="500" w:left="1100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drawing>
          <wp:inline distT="0" distB="0" distL="0" distR="0">
            <wp:extent cx="271246" cy="3928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46" cy="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考列優等者，須符合甲等及以下條件：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考核年度內無缺失紀錄。</w:t>
      </w:r>
    </w:p>
    <w:p w:rsidR="00F01912" w:rsidRPr="00696C80" w:rsidRDefault="002B0761" w:rsidP="00F263A8">
      <w:pPr>
        <w:pStyle w:val="a3"/>
        <w:spacing w:before="0" w:line="360" w:lineRule="exact"/>
        <w:ind w:left="2837" w:right="283" w:hanging="853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8"/>
          <w:sz w:val="24"/>
          <w:szCs w:val="24"/>
        </w:rPr>
        <w:t>（二）主動積極，具高度服務熱忱，且善於溝通協調，有具</w:t>
      </w:r>
      <w:r w:rsidRPr="00696C80">
        <w:rPr>
          <w:rFonts w:ascii="微軟正黑體" w:eastAsia="微軟正黑體" w:hAnsi="微軟正黑體"/>
          <w:spacing w:val="-4"/>
          <w:sz w:val="24"/>
          <w:szCs w:val="24"/>
        </w:rPr>
        <w:t>體事蹟。</w:t>
      </w:r>
    </w:p>
    <w:p w:rsidR="00696C80" w:rsidRDefault="002B0761" w:rsidP="00F263A8">
      <w:pPr>
        <w:pStyle w:val="a3"/>
        <w:spacing w:before="0" w:line="360" w:lineRule="exact"/>
        <w:ind w:left="1734" w:right="369" w:firstLine="249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（三）工作上有創新作法或在本職業務有具體較優表現。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</w:p>
    <w:p w:rsidR="00047D3D" w:rsidRDefault="00047D3D" w:rsidP="00F263A8">
      <w:pPr>
        <w:pStyle w:val="a3"/>
        <w:spacing w:before="0" w:line="360" w:lineRule="exact"/>
        <w:ind w:left="1734" w:right="369" w:firstLine="249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F01912" w:rsidRPr="00696C80" w:rsidRDefault="002B0761" w:rsidP="00F263A8">
      <w:pPr>
        <w:pStyle w:val="a3"/>
        <w:spacing w:before="0" w:line="360" w:lineRule="exact"/>
        <w:ind w:leftChars="388" w:left="854" w:rightChars="168" w:right="370" w:firstLine="249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noProof/>
          <w:sz w:val="24"/>
          <w:szCs w:val="24"/>
        </w:rPr>
        <w:drawing>
          <wp:inline distT="0" distB="0" distL="0" distR="0">
            <wp:extent cx="277318" cy="9434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8" cy="9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sz w:val="24"/>
          <w:szCs w:val="24"/>
        </w:rPr>
        <w:t>考列甲等者，須</w:t>
      </w:r>
      <w:proofErr w:type="gramStart"/>
      <w:r w:rsidRPr="00696C80">
        <w:rPr>
          <w:rFonts w:ascii="微軟正黑體" w:eastAsia="微軟正黑體" w:hAnsi="微軟正黑體"/>
          <w:sz w:val="24"/>
          <w:szCs w:val="24"/>
        </w:rPr>
        <w:t>符合乙上及</w:t>
      </w:r>
      <w:proofErr w:type="gramEnd"/>
      <w:r w:rsidRPr="00696C80">
        <w:rPr>
          <w:rFonts w:ascii="微軟正黑體" w:eastAsia="微軟正黑體" w:hAnsi="微軟正黑體"/>
          <w:sz w:val="24"/>
          <w:szCs w:val="24"/>
        </w:rPr>
        <w:t>以下條件：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工作積極，績效優良，有具體事蹟。</w:t>
      </w:r>
    </w:p>
    <w:p w:rsidR="00696C80" w:rsidRDefault="002B0761" w:rsidP="00F263A8">
      <w:pPr>
        <w:pStyle w:val="a3"/>
        <w:spacing w:before="0" w:line="360" w:lineRule="exact"/>
        <w:ind w:left="1734" w:right="2608" w:firstLine="249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（二）未受刑事有罪判決或懲戒處分。</w:t>
      </w:r>
    </w:p>
    <w:p w:rsidR="00047D3D" w:rsidRDefault="00047D3D" w:rsidP="00F263A8">
      <w:pPr>
        <w:pStyle w:val="a3"/>
        <w:spacing w:before="0" w:line="360" w:lineRule="exact"/>
        <w:ind w:left="1734" w:right="2608" w:firstLine="249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F01912" w:rsidRPr="00696C80" w:rsidRDefault="002B0761" w:rsidP="00F263A8">
      <w:pPr>
        <w:pStyle w:val="a3"/>
        <w:spacing w:before="0" w:line="360" w:lineRule="exact"/>
        <w:ind w:leftChars="388" w:left="854" w:rightChars="1185" w:right="2607" w:firstLine="249"/>
        <w:rPr>
          <w:rFonts w:ascii="微軟正黑體" w:eastAsia="微軟正黑體" w:hAnsi="微軟正黑體"/>
          <w:position w:val="1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noProof/>
          <w:sz w:val="24"/>
          <w:szCs w:val="24"/>
        </w:rPr>
        <w:drawing>
          <wp:inline distT="0" distB="0" distL="0" distR="0">
            <wp:extent cx="277318" cy="11576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8" cy="1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position w:val="1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position w:val="1"/>
          <w:sz w:val="24"/>
          <w:szCs w:val="24"/>
        </w:rPr>
        <w:t>考</w:t>
      </w:r>
      <w:proofErr w:type="gramStart"/>
      <w:r w:rsidRPr="00696C80">
        <w:rPr>
          <w:rFonts w:ascii="微軟正黑體" w:eastAsia="微軟正黑體" w:hAnsi="微軟正黑體"/>
          <w:position w:val="1"/>
          <w:sz w:val="24"/>
          <w:szCs w:val="24"/>
        </w:rPr>
        <w:t>列乙上</w:t>
      </w:r>
      <w:proofErr w:type="gramEnd"/>
      <w:r w:rsidRPr="00696C80">
        <w:rPr>
          <w:rFonts w:ascii="微軟正黑體" w:eastAsia="微軟正黑體" w:hAnsi="微軟正黑體"/>
          <w:position w:val="1"/>
          <w:sz w:val="24"/>
          <w:szCs w:val="24"/>
        </w:rPr>
        <w:t>者，須符合以下條件：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考核總分八十五分以上。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認真負責，工作效率高且有具體績效。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（三）無曠職（工）</w:t>
      </w:r>
      <w:r w:rsidRPr="00696C80">
        <w:rPr>
          <w:rFonts w:ascii="微軟正黑體" w:eastAsia="微軟正黑體" w:hAnsi="微軟正黑體"/>
          <w:spacing w:val="-5"/>
          <w:sz w:val="24"/>
          <w:szCs w:val="24"/>
        </w:rPr>
        <w:t>紀錄。</w:t>
      </w:r>
    </w:p>
    <w:p w:rsidR="00696C80" w:rsidRDefault="002B0761" w:rsidP="00F263A8">
      <w:pPr>
        <w:pStyle w:val="a3"/>
        <w:spacing w:before="0" w:line="360" w:lineRule="exact"/>
        <w:ind w:left="1746" w:right="2049" w:firstLine="237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（四）未受刑事有罪判決或警告以上處分。</w:t>
      </w:r>
    </w:p>
    <w:p w:rsidR="00047D3D" w:rsidRDefault="00047D3D" w:rsidP="00F263A8">
      <w:pPr>
        <w:pStyle w:val="a3"/>
        <w:spacing w:before="0" w:line="360" w:lineRule="exact"/>
        <w:ind w:left="1746" w:right="2049" w:firstLine="237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696C80" w:rsidRDefault="002B0761" w:rsidP="00F263A8">
      <w:pPr>
        <w:pStyle w:val="a3"/>
        <w:spacing w:before="0" w:line="360" w:lineRule="exact"/>
        <w:ind w:leftChars="394" w:left="867" w:rightChars="931" w:right="2048" w:firstLine="237"/>
        <w:rPr>
          <w:rFonts w:ascii="微軟正黑體" w:eastAsia="微軟正黑體" w:hAnsi="微軟正黑體"/>
          <w:position w:val="1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noProof/>
          <w:sz w:val="24"/>
          <w:szCs w:val="24"/>
        </w:rPr>
        <w:drawing>
          <wp:inline distT="0" distB="0" distL="0" distR="0">
            <wp:extent cx="269670" cy="10204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70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position w:val="1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position w:val="1"/>
          <w:sz w:val="24"/>
          <w:szCs w:val="24"/>
        </w:rPr>
        <w:t>考列乙等者，須符合以下條件：</w:t>
      </w:r>
    </w:p>
    <w:p w:rsidR="00F01912" w:rsidRPr="00696C80" w:rsidRDefault="002B0761" w:rsidP="00F263A8">
      <w:pPr>
        <w:pStyle w:val="a3"/>
        <w:spacing w:before="0" w:line="360" w:lineRule="exact"/>
        <w:ind w:left="1746" w:right="2049" w:firstLine="237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考核總分七十五分以上。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（二）無曠職（工）</w:t>
      </w:r>
      <w:r w:rsidRPr="00696C80">
        <w:rPr>
          <w:rFonts w:ascii="微軟正黑體" w:eastAsia="微軟正黑體" w:hAnsi="微軟正黑體"/>
          <w:spacing w:val="-5"/>
          <w:sz w:val="24"/>
          <w:szCs w:val="24"/>
        </w:rPr>
        <w:t>紀錄。</w:t>
      </w:r>
    </w:p>
    <w:p w:rsidR="00696C80" w:rsidRDefault="002B0761" w:rsidP="00F263A8">
      <w:pPr>
        <w:pStyle w:val="a3"/>
        <w:spacing w:before="0" w:line="360" w:lineRule="exact"/>
        <w:ind w:left="1732" w:right="2049" w:firstLine="252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（三）未受刑事有罪判決或小過以上處分。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</w:p>
    <w:p w:rsidR="00047D3D" w:rsidRDefault="00047D3D" w:rsidP="00F263A8">
      <w:pPr>
        <w:pStyle w:val="a3"/>
        <w:spacing w:before="0" w:line="360" w:lineRule="exact"/>
        <w:ind w:left="1732" w:right="2049" w:firstLine="252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F01912" w:rsidRPr="00696C80" w:rsidRDefault="002B0761" w:rsidP="00F263A8">
      <w:pPr>
        <w:pStyle w:val="a3"/>
        <w:spacing w:before="0" w:line="360" w:lineRule="exact"/>
        <w:ind w:leftChars="387" w:left="851" w:rightChars="931" w:right="2048" w:firstLine="252"/>
        <w:rPr>
          <w:rFonts w:ascii="微軟正黑體" w:eastAsia="微軟正黑體" w:hAnsi="微軟正黑體"/>
          <w:position w:val="2"/>
          <w:sz w:val="24"/>
          <w:szCs w:val="24"/>
        </w:rPr>
      </w:pPr>
      <w:r w:rsidRPr="00696C80">
        <w:rPr>
          <w:rFonts w:ascii="微軟正黑體" w:eastAsia="微軟正黑體" w:hAnsi="微軟正黑體"/>
          <w:noProof/>
          <w:sz w:val="24"/>
          <w:szCs w:val="24"/>
        </w:rPr>
        <w:drawing>
          <wp:inline distT="0" distB="0" distL="0" distR="0">
            <wp:extent cx="278817" cy="12180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17" cy="12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position w:val="2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position w:val="2"/>
          <w:sz w:val="24"/>
          <w:szCs w:val="24"/>
        </w:rPr>
        <w:t>有下列情事之</w:t>
      </w:r>
      <w:proofErr w:type="gramStart"/>
      <w:r w:rsidRPr="00696C80">
        <w:rPr>
          <w:rFonts w:ascii="微軟正黑體" w:eastAsia="微軟正黑體" w:hAnsi="微軟正黑體"/>
          <w:position w:val="2"/>
          <w:sz w:val="24"/>
          <w:szCs w:val="24"/>
        </w:rPr>
        <w:t>一</w:t>
      </w:r>
      <w:proofErr w:type="gramEnd"/>
      <w:r w:rsidRPr="00696C80">
        <w:rPr>
          <w:rFonts w:ascii="微軟正黑體" w:eastAsia="微軟正黑體" w:hAnsi="微軟正黑體"/>
          <w:position w:val="2"/>
          <w:sz w:val="24"/>
          <w:szCs w:val="24"/>
        </w:rPr>
        <w:t>者，考</w:t>
      </w:r>
      <w:proofErr w:type="gramStart"/>
      <w:r w:rsidRPr="00696C80">
        <w:rPr>
          <w:rFonts w:ascii="微軟正黑體" w:eastAsia="微軟正黑體" w:hAnsi="微軟正黑體"/>
          <w:position w:val="2"/>
          <w:sz w:val="24"/>
          <w:szCs w:val="24"/>
        </w:rPr>
        <w:t>列乙下</w:t>
      </w:r>
      <w:proofErr w:type="gramEnd"/>
      <w:r w:rsidRPr="00696C80">
        <w:rPr>
          <w:rFonts w:ascii="微軟正黑體" w:eastAsia="微軟正黑體" w:hAnsi="微軟正黑體"/>
          <w:position w:val="2"/>
          <w:sz w:val="24"/>
          <w:szCs w:val="24"/>
        </w:rPr>
        <w:t>：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考核總分七十以上，未達七十五分。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處理業務常有疏失或缺失情節嚴重，有具體事證。</w:t>
      </w:r>
    </w:p>
    <w:p w:rsidR="00696C80" w:rsidRDefault="002B0761" w:rsidP="00F263A8">
      <w:pPr>
        <w:pStyle w:val="a3"/>
        <w:spacing w:before="0" w:line="360" w:lineRule="exact"/>
        <w:ind w:left="1744" w:right="38" w:firstLine="240"/>
        <w:rPr>
          <w:rFonts w:ascii="微軟正黑體" w:eastAsia="微軟正黑體" w:hAnsi="微軟正黑體"/>
          <w:spacing w:val="-10"/>
          <w:sz w:val="24"/>
          <w:szCs w:val="24"/>
        </w:rPr>
      </w:pPr>
      <w:r w:rsidRPr="00696C80">
        <w:rPr>
          <w:rFonts w:ascii="微軟正黑體" w:eastAsia="微軟正黑體" w:hAnsi="微軟正黑體"/>
          <w:spacing w:val="-10"/>
          <w:sz w:val="24"/>
          <w:szCs w:val="24"/>
        </w:rPr>
        <w:lastRenderedPageBreak/>
        <w:t>（三）同一學年度內，獎懲功過抵銷後，累計二次警告處分。</w:t>
      </w:r>
      <w:r w:rsidRPr="00696C80">
        <w:rPr>
          <w:rFonts w:ascii="微軟正黑體" w:eastAsia="微軟正黑體" w:hAnsi="微軟正黑體"/>
          <w:spacing w:val="-10"/>
          <w:sz w:val="24"/>
          <w:szCs w:val="24"/>
        </w:rPr>
        <w:t xml:space="preserve"> </w:t>
      </w:r>
    </w:p>
    <w:p w:rsidR="00047D3D" w:rsidRDefault="00047D3D" w:rsidP="00F263A8">
      <w:pPr>
        <w:pStyle w:val="a3"/>
        <w:spacing w:before="0" w:line="360" w:lineRule="exact"/>
        <w:ind w:left="1744" w:right="38" w:firstLine="240"/>
        <w:rPr>
          <w:rFonts w:ascii="微軟正黑體" w:eastAsia="微軟正黑體" w:hAnsi="微軟正黑體"/>
          <w:spacing w:val="-10"/>
          <w:sz w:val="24"/>
          <w:szCs w:val="24"/>
        </w:rPr>
      </w:pPr>
    </w:p>
    <w:p w:rsidR="00F01912" w:rsidRPr="00696C80" w:rsidRDefault="002B0761" w:rsidP="00F263A8">
      <w:pPr>
        <w:pStyle w:val="a3"/>
        <w:spacing w:before="0" w:line="360" w:lineRule="exact"/>
        <w:ind w:leftChars="393" w:left="865" w:rightChars="17" w:right="37" w:firstLine="240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noProof/>
          <w:position w:val="-1"/>
          <w:sz w:val="24"/>
          <w:szCs w:val="24"/>
        </w:rPr>
        <w:drawing>
          <wp:inline distT="0" distB="0" distL="0" distR="0">
            <wp:extent cx="271246" cy="12327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4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sz w:val="24"/>
          <w:szCs w:val="24"/>
        </w:rPr>
        <w:t>有下列情事之</w:t>
      </w:r>
      <w:proofErr w:type="gramStart"/>
      <w:r w:rsidRPr="00696C80">
        <w:rPr>
          <w:rFonts w:ascii="微軟正黑體" w:eastAsia="微軟正黑體" w:hAnsi="微軟正黑體"/>
          <w:sz w:val="24"/>
          <w:szCs w:val="24"/>
        </w:rPr>
        <w:t>一</w:t>
      </w:r>
      <w:proofErr w:type="gramEnd"/>
      <w:r w:rsidRPr="00696C80">
        <w:rPr>
          <w:rFonts w:ascii="微軟正黑體" w:eastAsia="微軟正黑體" w:hAnsi="微軟正黑體"/>
          <w:sz w:val="24"/>
          <w:szCs w:val="24"/>
        </w:rPr>
        <w:t>者，考列丙等：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考核總分六十分以上，未達七十分。</w:t>
      </w:r>
    </w:p>
    <w:p w:rsidR="00F01912" w:rsidRPr="00696C80" w:rsidRDefault="002B0761" w:rsidP="00F263A8">
      <w:pPr>
        <w:pStyle w:val="a3"/>
        <w:spacing w:before="0" w:line="360" w:lineRule="exact"/>
        <w:ind w:left="2753" w:right="369" w:hanging="769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（二）處理業務常有疏失且未見改善或缺失情節重大，有</w:t>
      </w:r>
      <w:r w:rsidRPr="00696C80">
        <w:rPr>
          <w:rFonts w:ascii="微軟正黑體" w:eastAsia="微軟正黑體" w:hAnsi="微軟正黑體"/>
          <w:spacing w:val="-4"/>
          <w:sz w:val="24"/>
          <w:szCs w:val="24"/>
        </w:rPr>
        <w:t>具體事證。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（三）有曠職（工）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紀錄，但未達本校免職之規定。</w:t>
      </w:r>
    </w:p>
    <w:p w:rsidR="00696C80" w:rsidRDefault="002B0761" w:rsidP="00F263A8">
      <w:pPr>
        <w:pStyle w:val="a3"/>
        <w:spacing w:before="0" w:line="360" w:lineRule="exact"/>
        <w:ind w:left="1746" w:right="2327" w:firstLine="237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（四）受刑事有罪判決或小過以上處分。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</w:p>
    <w:p w:rsidR="00047D3D" w:rsidRDefault="00047D3D" w:rsidP="00F263A8">
      <w:pPr>
        <w:pStyle w:val="a3"/>
        <w:spacing w:before="0" w:line="360" w:lineRule="exact"/>
        <w:ind w:left="1746" w:right="2327" w:firstLine="237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F01912" w:rsidRPr="00696C80" w:rsidRDefault="002B0761" w:rsidP="00F263A8">
      <w:pPr>
        <w:pStyle w:val="a3"/>
        <w:spacing w:before="0" w:line="360" w:lineRule="exact"/>
        <w:ind w:leftChars="394" w:left="867" w:rightChars="1058" w:right="2328" w:firstLine="237"/>
        <w:rPr>
          <w:rFonts w:ascii="微軟正黑體" w:eastAsia="微軟正黑體" w:hAnsi="微軟正黑體"/>
          <w:position w:val="1"/>
          <w:sz w:val="24"/>
          <w:szCs w:val="24"/>
        </w:rPr>
      </w:pPr>
      <w:r w:rsidRPr="00696C80">
        <w:rPr>
          <w:rFonts w:ascii="微軟正黑體" w:eastAsia="微軟正黑體" w:hAnsi="微軟正黑體"/>
          <w:noProof/>
          <w:sz w:val="24"/>
          <w:szCs w:val="24"/>
        </w:rPr>
        <w:drawing>
          <wp:inline distT="0" distB="0" distL="0" distR="0">
            <wp:extent cx="269670" cy="11411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70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position w:val="1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position w:val="1"/>
          <w:sz w:val="24"/>
          <w:szCs w:val="24"/>
        </w:rPr>
        <w:t>有下列情事之</w:t>
      </w:r>
      <w:proofErr w:type="gramStart"/>
      <w:r w:rsidRPr="00696C80">
        <w:rPr>
          <w:rFonts w:ascii="微軟正黑體" w:eastAsia="微軟正黑體" w:hAnsi="微軟正黑體"/>
          <w:position w:val="1"/>
          <w:sz w:val="24"/>
          <w:szCs w:val="24"/>
        </w:rPr>
        <w:t>一</w:t>
      </w:r>
      <w:proofErr w:type="gramEnd"/>
      <w:r w:rsidRPr="00696C80">
        <w:rPr>
          <w:rFonts w:ascii="微軟正黑體" w:eastAsia="微軟正黑體" w:hAnsi="微軟正黑體"/>
          <w:position w:val="1"/>
          <w:sz w:val="24"/>
          <w:szCs w:val="24"/>
        </w:rPr>
        <w:t>者，考列丁等：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考核總分未達六十分。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</w:t>
      </w:r>
      <w:r w:rsidRPr="00696C80">
        <w:rPr>
          <w:rFonts w:ascii="微軟正黑體" w:eastAsia="微軟正黑體" w:hAnsi="微軟正黑體"/>
          <w:spacing w:val="-16"/>
          <w:sz w:val="24"/>
          <w:szCs w:val="24"/>
        </w:rPr>
        <w:t>無正當理由繼續曠工三日，或一個月內曠工達六日。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（三）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不聽指揮，破壞紀律，有確實證據。</w:t>
      </w:r>
    </w:p>
    <w:p w:rsidR="00F01912" w:rsidRDefault="002B0761" w:rsidP="00F263A8">
      <w:pPr>
        <w:pStyle w:val="a3"/>
        <w:spacing w:before="0" w:line="360" w:lineRule="exact"/>
        <w:ind w:left="2837" w:right="284" w:hanging="853"/>
        <w:rPr>
          <w:rFonts w:ascii="微軟正黑體" w:eastAsia="微軟正黑體" w:hAnsi="微軟正黑體"/>
          <w:spacing w:val="-4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（四）違反學校規定、勞動契約或其他具體之約定且情節</w:t>
      </w:r>
      <w:r w:rsidRPr="00696C80">
        <w:rPr>
          <w:rFonts w:ascii="微軟正黑體" w:eastAsia="微軟正黑體" w:hAnsi="微軟正黑體"/>
          <w:spacing w:val="-4"/>
          <w:sz w:val="24"/>
          <w:szCs w:val="24"/>
        </w:rPr>
        <w:t>重大。</w:t>
      </w:r>
    </w:p>
    <w:p w:rsidR="00696C80" w:rsidRPr="00696C80" w:rsidRDefault="00696C80" w:rsidP="00F263A8">
      <w:pPr>
        <w:pStyle w:val="a3"/>
        <w:spacing w:before="0" w:line="360" w:lineRule="exact"/>
        <w:ind w:left="2837" w:right="284" w:hanging="853"/>
        <w:rPr>
          <w:rFonts w:ascii="微軟正黑體" w:eastAsia="微軟正黑體" w:hAnsi="微軟正黑體" w:hint="eastAsia"/>
          <w:sz w:val="24"/>
          <w:szCs w:val="24"/>
        </w:rPr>
      </w:pPr>
    </w:p>
    <w:p w:rsidR="00F01912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優等、甲等、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乙上人數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以不超過受考人數百分之三十為原則，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其中考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列甲等人數不得超過受考人數百分之二十，並得自甲等人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選中擇優列為優等，但優等人數不得超過甲等人數百分之二十。本校得視當學年度整體工作表現酌予調整考列各等第之人數比例。</w:t>
      </w:r>
    </w:p>
    <w:p w:rsidR="00696C80" w:rsidRPr="00696C80" w:rsidRDefault="00696C80" w:rsidP="00F263A8">
      <w:pPr>
        <w:pStyle w:val="a3"/>
        <w:tabs>
          <w:tab w:val="left" w:pos="1134"/>
        </w:tabs>
        <w:spacing w:before="0" w:line="360" w:lineRule="exact"/>
        <w:ind w:left="1134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本校依據成績考核結果辦理年度晉級、調整年終工作獎金：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</w:p>
    <w:p w:rsidR="00F01912" w:rsidRPr="00696C80" w:rsidRDefault="002B0761" w:rsidP="00F263A8">
      <w:pPr>
        <w:pStyle w:val="a3"/>
        <w:tabs>
          <w:tab w:val="left" w:pos="1134"/>
        </w:tabs>
        <w:spacing w:before="0" w:line="360" w:lineRule="exact"/>
        <w:ind w:leftChars="600" w:left="1320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drawing>
          <wp:inline distT="0" distB="0" distL="0" distR="0">
            <wp:extent cx="271246" cy="3928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46" cy="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年度晉級：</w:t>
      </w:r>
    </w:p>
    <w:p w:rsidR="00F01912" w:rsidRPr="00696C80" w:rsidRDefault="002B0761" w:rsidP="00F263A8">
      <w:pPr>
        <w:pStyle w:val="a3"/>
        <w:spacing w:before="0" w:line="360" w:lineRule="exact"/>
        <w:ind w:left="2837" w:right="277" w:hanging="853"/>
        <w:jc w:val="both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0"/>
          <w:sz w:val="24"/>
          <w:szCs w:val="24"/>
        </w:rPr>
        <w:t>服務滿一學年度，考列優等、甲等者，</w:t>
      </w:r>
      <w:proofErr w:type="gramStart"/>
      <w:r w:rsidRPr="00696C80">
        <w:rPr>
          <w:rFonts w:ascii="微軟正黑體" w:eastAsia="微軟正黑體" w:hAnsi="微軟正黑體"/>
          <w:spacing w:val="-30"/>
          <w:sz w:val="24"/>
          <w:szCs w:val="24"/>
        </w:rPr>
        <w:t>晉本薪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（工餉）</w:t>
      </w:r>
      <w:r w:rsidRPr="00696C80">
        <w:rPr>
          <w:rFonts w:ascii="微軟正黑體" w:eastAsia="微軟正黑體" w:hAnsi="微軟正黑體"/>
          <w:spacing w:val="-30"/>
          <w:sz w:val="24"/>
          <w:szCs w:val="24"/>
        </w:rPr>
        <w:t>或年功薪</w:t>
      </w:r>
      <w:r w:rsidRPr="00696C80">
        <w:rPr>
          <w:rFonts w:ascii="微軟正黑體" w:eastAsia="微軟正黑體" w:hAnsi="微軟正黑體"/>
          <w:spacing w:val="-12"/>
          <w:sz w:val="24"/>
          <w:szCs w:val="24"/>
        </w:rPr>
        <w:t>（年功餉</w:t>
      </w:r>
      <w:r w:rsidRPr="00696C80">
        <w:rPr>
          <w:rFonts w:ascii="微軟正黑體" w:eastAsia="微軟正黑體" w:hAnsi="微軟正黑體"/>
          <w:spacing w:val="-84"/>
          <w:sz w:val="24"/>
          <w:szCs w:val="24"/>
        </w:rPr>
        <w:t>）</w:t>
      </w:r>
      <w:r w:rsidRPr="00696C80">
        <w:rPr>
          <w:rFonts w:ascii="微軟正黑體" w:eastAsia="微軟正黑體" w:hAnsi="微軟正黑體"/>
          <w:spacing w:val="-18"/>
          <w:sz w:val="24"/>
          <w:szCs w:val="24"/>
        </w:rPr>
        <w:t>一級，</w:t>
      </w:r>
      <w:proofErr w:type="gramStart"/>
      <w:r w:rsidRPr="00696C80">
        <w:rPr>
          <w:rFonts w:ascii="微軟正黑體" w:eastAsia="微軟正黑體" w:hAnsi="微軟正黑體"/>
          <w:spacing w:val="-18"/>
          <w:sz w:val="24"/>
          <w:szCs w:val="24"/>
        </w:rPr>
        <w:t>乙上</w:t>
      </w:r>
      <w:proofErr w:type="gramEnd"/>
      <w:r w:rsidRPr="00696C80">
        <w:rPr>
          <w:rFonts w:ascii="微軟正黑體" w:eastAsia="微軟正黑體" w:hAnsi="微軟正黑體"/>
          <w:spacing w:val="-18"/>
          <w:sz w:val="24"/>
          <w:szCs w:val="24"/>
        </w:rPr>
        <w:t>、乙等者，</w:t>
      </w:r>
      <w:proofErr w:type="gramStart"/>
      <w:r w:rsidRPr="00696C80">
        <w:rPr>
          <w:rFonts w:ascii="微軟正黑體" w:eastAsia="微軟正黑體" w:hAnsi="微軟正黑體"/>
          <w:spacing w:val="-18"/>
          <w:sz w:val="24"/>
          <w:szCs w:val="24"/>
        </w:rPr>
        <w:t>晉本薪</w:t>
      </w:r>
      <w:proofErr w:type="gramEnd"/>
      <w:r w:rsidRPr="00696C80">
        <w:rPr>
          <w:rFonts w:ascii="微軟正黑體" w:eastAsia="微軟正黑體" w:hAnsi="微軟正黑體"/>
          <w:spacing w:val="-12"/>
          <w:sz w:val="24"/>
          <w:szCs w:val="24"/>
        </w:rPr>
        <w:t>（工</w:t>
      </w:r>
      <w:r w:rsidRPr="00696C80">
        <w:rPr>
          <w:rFonts w:ascii="微軟正黑體" w:eastAsia="微軟正黑體" w:hAnsi="微軟正黑體"/>
          <w:spacing w:val="-10"/>
          <w:sz w:val="24"/>
          <w:szCs w:val="24"/>
        </w:rPr>
        <w:t>餉）或年功薪（年功餉）一級，已支本薪（工餉）最高級者，不予晉級，次年</w:t>
      </w:r>
      <w:proofErr w:type="gramStart"/>
      <w:r w:rsidRPr="00696C80">
        <w:rPr>
          <w:rFonts w:ascii="微軟正黑體" w:eastAsia="微軟正黑體" w:hAnsi="微軟正黑體"/>
          <w:spacing w:val="-10"/>
          <w:sz w:val="24"/>
          <w:szCs w:val="24"/>
        </w:rPr>
        <w:t>仍考列乙上</w:t>
      </w:r>
      <w:proofErr w:type="gramEnd"/>
      <w:r w:rsidRPr="00696C80">
        <w:rPr>
          <w:rFonts w:ascii="微軟正黑體" w:eastAsia="微軟正黑體" w:hAnsi="微軟正黑體"/>
          <w:spacing w:val="-10"/>
          <w:sz w:val="24"/>
          <w:szCs w:val="24"/>
        </w:rPr>
        <w:t>或乙等者，</w:t>
      </w:r>
      <w:proofErr w:type="gramStart"/>
      <w:r w:rsidRPr="00696C80">
        <w:rPr>
          <w:rFonts w:ascii="微軟正黑體" w:eastAsia="微軟正黑體" w:hAnsi="微軟正黑體"/>
          <w:spacing w:val="-10"/>
          <w:sz w:val="24"/>
          <w:szCs w:val="24"/>
        </w:rPr>
        <w:t>改晉</w:t>
      </w:r>
      <w:r w:rsidRPr="00696C80">
        <w:rPr>
          <w:rFonts w:ascii="微軟正黑體" w:eastAsia="微軟正黑體" w:hAnsi="微軟正黑體"/>
          <w:spacing w:val="-26"/>
          <w:sz w:val="24"/>
          <w:szCs w:val="24"/>
        </w:rPr>
        <w:t>年</w:t>
      </w:r>
      <w:proofErr w:type="gramEnd"/>
      <w:r w:rsidRPr="00696C80">
        <w:rPr>
          <w:rFonts w:ascii="微軟正黑體" w:eastAsia="微軟正黑體" w:hAnsi="微軟正黑體"/>
          <w:spacing w:val="-26"/>
          <w:sz w:val="24"/>
          <w:szCs w:val="24"/>
        </w:rPr>
        <w:t>功薪</w:t>
      </w:r>
      <w:r w:rsidRPr="00696C80">
        <w:rPr>
          <w:rFonts w:ascii="微軟正黑體" w:eastAsia="微軟正黑體" w:hAnsi="微軟正黑體"/>
          <w:spacing w:val="-4"/>
          <w:sz w:val="24"/>
          <w:szCs w:val="24"/>
        </w:rPr>
        <w:t>（年功餉</w:t>
      </w:r>
      <w:r w:rsidRPr="00696C80">
        <w:rPr>
          <w:rFonts w:ascii="微軟正黑體" w:eastAsia="微軟正黑體" w:hAnsi="微軟正黑體"/>
          <w:spacing w:val="-68"/>
          <w:sz w:val="24"/>
          <w:szCs w:val="24"/>
        </w:rPr>
        <w:t>）</w:t>
      </w:r>
      <w:r w:rsidRPr="00696C80">
        <w:rPr>
          <w:rFonts w:ascii="微軟正黑體" w:eastAsia="微軟正黑體" w:hAnsi="微軟正黑體"/>
          <w:spacing w:val="-4"/>
          <w:sz w:val="24"/>
          <w:szCs w:val="24"/>
        </w:rPr>
        <w:t>一級。考核後晉級不得高過本職最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高年功薪（年功餉</w:t>
      </w:r>
      <w:r w:rsidRPr="00696C80">
        <w:rPr>
          <w:rFonts w:ascii="微軟正黑體" w:eastAsia="微軟正黑體" w:hAnsi="微軟正黑體"/>
          <w:spacing w:val="-142"/>
          <w:sz w:val="24"/>
          <w:szCs w:val="24"/>
        </w:rPr>
        <w:t>）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047D3D" w:rsidRDefault="002B0761" w:rsidP="00F263A8">
      <w:pPr>
        <w:pStyle w:val="a3"/>
        <w:spacing w:before="0" w:line="360" w:lineRule="exact"/>
        <w:ind w:left="1734" w:right="1629" w:firstLine="249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（二）考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列乙下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、丙等者，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留支原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薪（工餉</w:t>
      </w:r>
      <w:r w:rsidRPr="00696C80">
        <w:rPr>
          <w:rFonts w:ascii="微軟正黑體" w:eastAsia="微軟正黑體" w:hAnsi="微軟正黑體"/>
          <w:spacing w:val="-142"/>
          <w:sz w:val="24"/>
          <w:szCs w:val="24"/>
        </w:rPr>
        <w:t>）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696C80" w:rsidRDefault="002B0761" w:rsidP="00F263A8">
      <w:pPr>
        <w:pStyle w:val="a3"/>
        <w:spacing w:before="0" w:line="360" w:lineRule="exact"/>
        <w:ind w:left="1734" w:right="1629" w:firstLine="249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</w:p>
    <w:p w:rsidR="00F01912" w:rsidRPr="00696C80" w:rsidRDefault="002B0761" w:rsidP="00F263A8">
      <w:pPr>
        <w:pStyle w:val="a3"/>
        <w:spacing w:before="0" w:line="360" w:lineRule="exact"/>
        <w:ind w:leftChars="488" w:left="1074" w:rightChars="740" w:right="1628" w:firstLine="249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noProof/>
          <w:sz w:val="24"/>
          <w:szCs w:val="24"/>
        </w:rPr>
        <w:drawing>
          <wp:inline distT="0" distB="0" distL="0" distR="0">
            <wp:extent cx="277318" cy="9434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8" cy="9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C80">
        <w:rPr>
          <w:rFonts w:ascii="微軟正黑體" w:eastAsia="微軟正黑體" w:hAnsi="微軟正黑體"/>
          <w:sz w:val="24"/>
          <w:szCs w:val="24"/>
        </w:rPr>
        <w:t xml:space="preserve"> </w:t>
      </w:r>
      <w:r w:rsidRPr="000026A5">
        <w:rPr>
          <w:rFonts w:ascii="微軟正黑體" w:eastAsia="微軟正黑體" w:hAnsi="微軟正黑體"/>
          <w:color w:val="FF0000"/>
          <w:sz w:val="24"/>
          <w:szCs w:val="24"/>
        </w:rPr>
        <w:t>年終工作獎金調整原則如下</w:t>
      </w:r>
      <w:r w:rsidRPr="00696C80">
        <w:rPr>
          <w:rFonts w:ascii="微軟正黑體" w:eastAsia="微軟正黑體" w:hAnsi="微軟正黑體"/>
          <w:sz w:val="24"/>
          <w:szCs w:val="24"/>
        </w:rPr>
        <w:t>：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（一）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優等：加發一個月。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（二）</w:t>
      </w:r>
      <w:r w:rsidRPr="00696C80">
        <w:rPr>
          <w:rFonts w:ascii="微軟正黑體" w:eastAsia="微軟正黑體" w:hAnsi="微軟正黑體"/>
          <w:spacing w:val="-3"/>
          <w:sz w:val="24"/>
          <w:szCs w:val="24"/>
        </w:rPr>
        <w:t>甲等：加發零點五</w:t>
      </w:r>
      <w:proofErr w:type="gramStart"/>
      <w:r w:rsidRPr="00696C80">
        <w:rPr>
          <w:rFonts w:ascii="微軟正黑體" w:eastAsia="微軟正黑體" w:hAnsi="微軟正黑體"/>
          <w:spacing w:val="-3"/>
          <w:sz w:val="24"/>
          <w:szCs w:val="24"/>
        </w:rPr>
        <w:t>個</w:t>
      </w:r>
      <w:proofErr w:type="gramEnd"/>
      <w:r w:rsidRPr="00696C80">
        <w:rPr>
          <w:rFonts w:ascii="微軟正黑體" w:eastAsia="微軟正黑體" w:hAnsi="微軟正黑體"/>
          <w:spacing w:val="-3"/>
          <w:sz w:val="24"/>
          <w:szCs w:val="24"/>
        </w:rPr>
        <w:t>月。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（三）</w:t>
      </w:r>
      <w:proofErr w:type="gramStart"/>
      <w:r w:rsidRPr="00696C80">
        <w:rPr>
          <w:rFonts w:ascii="微軟正黑體" w:eastAsia="微軟正黑體" w:hAnsi="微軟正黑體"/>
          <w:spacing w:val="-3"/>
          <w:sz w:val="24"/>
          <w:szCs w:val="24"/>
        </w:rPr>
        <w:t>乙上</w:t>
      </w:r>
      <w:proofErr w:type="gramEnd"/>
      <w:r w:rsidRPr="00696C80">
        <w:rPr>
          <w:rFonts w:ascii="微軟正黑體" w:eastAsia="微軟正黑體" w:hAnsi="微軟正黑體"/>
          <w:spacing w:val="-3"/>
          <w:sz w:val="24"/>
          <w:szCs w:val="24"/>
        </w:rPr>
        <w:t>：加發零點二</w:t>
      </w:r>
      <w:proofErr w:type="gramStart"/>
      <w:r w:rsidRPr="00696C80">
        <w:rPr>
          <w:rFonts w:ascii="微軟正黑體" w:eastAsia="微軟正黑體" w:hAnsi="微軟正黑體"/>
          <w:spacing w:val="-3"/>
          <w:sz w:val="24"/>
          <w:szCs w:val="24"/>
        </w:rPr>
        <w:t>個</w:t>
      </w:r>
      <w:proofErr w:type="gramEnd"/>
      <w:r w:rsidRPr="00696C80">
        <w:rPr>
          <w:rFonts w:ascii="微軟正黑體" w:eastAsia="微軟正黑體" w:hAnsi="微軟正黑體"/>
          <w:spacing w:val="-3"/>
          <w:sz w:val="24"/>
          <w:szCs w:val="24"/>
        </w:rPr>
        <w:t>月。</w:t>
      </w:r>
    </w:p>
    <w:p w:rsidR="00F01912" w:rsidRPr="00696C80" w:rsidRDefault="002B0761" w:rsidP="00F263A8">
      <w:pPr>
        <w:pStyle w:val="a3"/>
        <w:spacing w:before="0" w:line="360" w:lineRule="exact"/>
        <w:ind w:left="2837" w:right="280" w:hanging="853"/>
        <w:jc w:val="both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4"/>
          <w:sz w:val="24"/>
          <w:szCs w:val="24"/>
        </w:rPr>
        <w:t>（四）</w:t>
      </w:r>
      <w:proofErr w:type="gramStart"/>
      <w:r w:rsidRPr="00696C80">
        <w:rPr>
          <w:rFonts w:ascii="微軟正黑體" w:eastAsia="微軟正黑體" w:hAnsi="微軟正黑體"/>
          <w:spacing w:val="-15"/>
          <w:sz w:val="24"/>
          <w:szCs w:val="24"/>
        </w:rPr>
        <w:t>乙下</w:t>
      </w:r>
      <w:proofErr w:type="gramEnd"/>
      <w:r w:rsidRPr="00696C80">
        <w:rPr>
          <w:rFonts w:ascii="微軟正黑體" w:eastAsia="微軟正黑體" w:hAnsi="微軟正黑體"/>
          <w:spacing w:val="-15"/>
          <w:sz w:val="24"/>
          <w:szCs w:val="24"/>
        </w:rPr>
        <w:t>：第一</w:t>
      </w:r>
      <w:proofErr w:type="gramStart"/>
      <w:r w:rsidRPr="00696C80">
        <w:rPr>
          <w:rFonts w:ascii="微軟正黑體" w:eastAsia="微軟正黑體" w:hAnsi="微軟正黑體"/>
          <w:spacing w:val="-15"/>
          <w:sz w:val="24"/>
          <w:szCs w:val="24"/>
        </w:rPr>
        <w:t>年減發三分之一</w:t>
      </w:r>
      <w:proofErr w:type="gramEnd"/>
      <w:r w:rsidRPr="00696C80">
        <w:rPr>
          <w:rFonts w:ascii="微軟正黑體" w:eastAsia="微軟正黑體" w:hAnsi="微軟正黑體"/>
          <w:spacing w:val="-15"/>
          <w:sz w:val="24"/>
          <w:szCs w:val="24"/>
        </w:rPr>
        <w:t>。五年內累積二次</w:t>
      </w:r>
      <w:proofErr w:type="gramStart"/>
      <w:r w:rsidRPr="00696C80">
        <w:rPr>
          <w:rFonts w:ascii="微軟正黑體" w:eastAsia="微軟正黑體" w:hAnsi="微軟正黑體"/>
          <w:spacing w:val="-15"/>
          <w:sz w:val="24"/>
          <w:szCs w:val="24"/>
        </w:rPr>
        <w:t>乙下者</w:t>
      </w:r>
      <w:r w:rsidRPr="00696C80">
        <w:rPr>
          <w:rFonts w:ascii="微軟正黑體" w:eastAsia="微軟正黑體" w:hAnsi="微軟正黑體"/>
          <w:spacing w:val="-17"/>
          <w:sz w:val="24"/>
          <w:szCs w:val="24"/>
        </w:rPr>
        <w:t>減發</w:t>
      </w:r>
      <w:proofErr w:type="gramEnd"/>
      <w:r w:rsidRPr="00696C80">
        <w:rPr>
          <w:rFonts w:ascii="微軟正黑體" w:eastAsia="微軟正黑體" w:hAnsi="微軟正黑體"/>
          <w:spacing w:val="-17"/>
          <w:sz w:val="24"/>
          <w:szCs w:val="24"/>
        </w:rPr>
        <w:t>三分之二；累計三次</w:t>
      </w:r>
      <w:proofErr w:type="gramStart"/>
      <w:r w:rsidRPr="00696C80">
        <w:rPr>
          <w:rFonts w:ascii="微軟正黑體" w:eastAsia="微軟正黑體" w:hAnsi="微軟正黑體"/>
          <w:spacing w:val="-17"/>
          <w:sz w:val="24"/>
          <w:szCs w:val="24"/>
        </w:rPr>
        <w:t>乙下者</w:t>
      </w:r>
      <w:proofErr w:type="gramEnd"/>
      <w:r w:rsidRPr="00696C80">
        <w:rPr>
          <w:rFonts w:ascii="微軟正黑體" w:eastAsia="微軟正黑體" w:hAnsi="微軟正黑體"/>
          <w:spacing w:val="-17"/>
          <w:sz w:val="24"/>
          <w:szCs w:val="24"/>
        </w:rPr>
        <w:t>則不發給。考</w:t>
      </w:r>
      <w:proofErr w:type="gramStart"/>
      <w:r w:rsidRPr="00696C80">
        <w:rPr>
          <w:rFonts w:ascii="微軟正黑體" w:eastAsia="微軟正黑體" w:hAnsi="微軟正黑體"/>
          <w:spacing w:val="-17"/>
          <w:sz w:val="24"/>
          <w:szCs w:val="24"/>
        </w:rPr>
        <w:t>列乙下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後之第二年至第五年考列丙等者則不發給。</w:t>
      </w:r>
    </w:p>
    <w:p w:rsidR="00F01912" w:rsidRP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pacing w:val="-10"/>
          <w:sz w:val="24"/>
          <w:szCs w:val="24"/>
        </w:rPr>
        <w:t>（五）丙等：</w:t>
      </w:r>
      <w:proofErr w:type="gramStart"/>
      <w:r w:rsidRPr="00696C80">
        <w:rPr>
          <w:rFonts w:ascii="微軟正黑體" w:eastAsia="微軟正黑體" w:hAnsi="微軟正黑體"/>
          <w:spacing w:val="-10"/>
          <w:sz w:val="24"/>
          <w:szCs w:val="24"/>
        </w:rPr>
        <w:t>減發二分之一</w:t>
      </w:r>
      <w:proofErr w:type="gramEnd"/>
      <w:r w:rsidRPr="00696C80">
        <w:rPr>
          <w:rFonts w:ascii="微軟正黑體" w:eastAsia="微軟正黑體" w:hAnsi="微軟正黑體"/>
          <w:spacing w:val="-10"/>
          <w:sz w:val="24"/>
          <w:szCs w:val="24"/>
        </w:rPr>
        <w:t>，累計考列二次丙等者則不發給。</w:t>
      </w:r>
    </w:p>
    <w:p w:rsidR="00696C80" w:rsidRDefault="002B0761" w:rsidP="00F263A8">
      <w:pPr>
        <w:pStyle w:val="a3"/>
        <w:spacing w:before="0" w:line="360" w:lineRule="exact"/>
        <w:rPr>
          <w:rFonts w:ascii="微軟正黑體" w:eastAsia="微軟正黑體" w:hAnsi="微軟正黑體"/>
          <w:spacing w:val="-4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（六）</w:t>
      </w:r>
      <w:r w:rsidRPr="00696C80">
        <w:rPr>
          <w:rFonts w:ascii="微軟正黑體" w:eastAsia="微軟正黑體" w:hAnsi="微軟正黑體"/>
          <w:spacing w:val="-4"/>
          <w:sz w:val="24"/>
          <w:szCs w:val="24"/>
        </w:rPr>
        <w:t>丁等：不發給。</w:t>
      </w:r>
    </w:p>
    <w:p w:rsidR="00696C80" w:rsidRDefault="00696C80" w:rsidP="00F263A8">
      <w:pPr>
        <w:pStyle w:val="a3"/>
        <w:spacing w:before="0" w:line="360" w:lineRule="exact"/>
        <w:rPr>
          <w:rFonts w:ascii="微軟正黑體" w:eastAsia="微軟正黑體" w:hAnsi="微軟正黑體" w:hint="eastAsia"/>
          <w:spacing w:val="-4"/>
          <w:sz w:val="24"/>
          <w:szCs w:val="24"/>
        </w:rPr>
      </w:pPr>
    </w:p>
    <w:p w:rsid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有下列情形之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者，應予免職或解僱：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</w:p>
    <w:p w:rsidR="00F01912" w:rsidRDefault="002B0761" w:rsidP="00F263A8">
      <w:pPr>
        <w:pStyle w:val="a3"/>
        <w:numPr>
          <w:ilvl w:val="0"/>
          <w:numId w:val="3"/>
        </w:numPr>
        <w:tabs>
          <w:tab w:val="left" w:pos="1134"/>
        </w:tabs>
        <w:spacing w:before="0" w:line="360" w:lineRule="exact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連續二年丙等。</w:t>
      </w:r>
    </w:p>
    <w:p w:rsidR="00696C80" w:rsidRDefault="002B0761" w:rsidP="00F263A8">
      <w:pPr>
        <w:pStyle w:val="a3"/>
        <w:numPr>
          <w:ilvl w:val="0"/>
          <w:numId w:val="3"/>
        </w:numPr>
        <w:spacing w:before="0" w:line="360" w:lineRule="exact"/>
        <w:ind w:rightChars="1056" w:right="2323"/>
        <w:rPr>
          <w:rFonts w:ascii="微軟正黑體" w:eastAsia="微軟正黑體" w:hAnsi="微軟正黑體"/>
          <w:sz w:val="24"/>
          <w:szCs w:val="24"/>
        </w:rPr>
      </w:pPr>
      <w:r w:rsidRPr="00696C80">
        <w:rPr>
          <w:rFonts w:ascii="微軟正黑體" w:eastAsia="微軟正黑體" w:hAnsi="微軟正黑體"/>
          <w:sz w:val="24"/>
          <w:szCs w:val="24"/>
        </w:rPr>
        <w:t>五年內累計三年未達乙等（含）以上。</w:t>
      </w:r>
      <w:r w:rsidRPr="00696C80">
        <w:rPr>
          <w:rFonts w:ascii="微軟正黑體" w:eastAsia="微軟正黑體" w:hAnsi="微軟正黑體"/>
          <w:sz w:val="24"/>
          <w:szCs w:val="24"/>
        </w:rPr>
        <w:t xml:space="preserve"> </w:t>
      </w:r>
    </w:p>
    <w:p w:rsidR="00F01912" w:rsidRDefault="002B0761" w:rsidP="00F263A8">
      <w:pPr>
        <w:pStyle w:val="a3"/>
        <w:numPr>
          <w:ilvl w:val="0"/>
          <w:numId w:val="3"/>
        </w:numPr>
        <w:spacing w:before="0" w:line="360" w:lineRule="exact"/>
        <w:ind w:rightChars="1056" w:right="2323"/>
        <w:rPr>
          <w:rFonts w:ascii="微軟正黑體" w:eastAsia="微軟正黑體" w:hAnsi="微軟正黑體"/>
          <w:position w:val="1"/>
          <w:sz w:val="24"/>
          <w:szCs w:val="24"/>
        </w:rPr>
      </w:pPr>
      <w:r w:rsidRPr="00696C80">
        <w:rPr>
          <w:rFonts w:ascii="微軟正黑體" w:eastAsia="微軟正黑體" w:hAnsi="微軟正黑體"/>
          <w:position w:val="1"/>
          <w:sz w:val="24"/>
          <w:szCs w:val="24"/>
        </w:rPr>
        <w:lastRenderedPageBreak/>
        <w:t>累計三年丙等。</w:t>
      </w:r>
    </w:p>
    <w:p w:rsidR="00F01912" w:rsidRDefault="002B0761" w:rsidP="00F263A8">
      <w:pPr>
        <w:pStyle w:val="a3"/>
        <w:numPr>
          <w:ilvl w:val="0"/>
          <w:numId w:val="3"/>
        </w:numPr>
        <w:spacing w:before="0" w:line="360" w:lineRule="exact"/>
        <w:rPr>
          <w:rFonts w:ascii="微軟正黑體" w:eastAsia="微軟正黑體" w:hAnsi="微軟正黑體"/>
          <w:spacing w:val="-2"/>
          <w:position w:val="1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position w:val="1"/>
          <w:sz w:val="24"/>
          <w:szCs w:val="24"/>
        </w:rPr>
        <w:t>考列丁等。</w:t>
      </w:r>
    </w:p>
    <w:p w:rsidR="00696C80" w:rsidRPr="00696C80" w:rsidRDefault="00696C80" w:rsidP="00F263A8">
      <w:pPr>
        <w:pStyle w:val="a3"/>
        <w:spacing w:before="0" w:line="360" w:lineRule="exact"/>
        <w:ind w:left="480"/>
        <w:rPr>
          <w:rFonts w:ascii="微軟正黑體" w:eastAsia="微軟正黑體" w:hAnsi="微軟正黑體" w:hint="eastAsia"/>
          <w:position w:val="1"/>
          <w:sz w:val="24"/>
          <w:szCs w:val="24"/>
        </w:rPr>
      </w:pPr>
    </w:p>
    <w:p w:rsidR="00F01912" w:rsidRP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年度考核由各單位主管依據職工自評及平時考核辦理初核評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分，經職工人事評議委員會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（以下簡稱人評會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）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參考其他同仁評核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結果、各項行政表現進行覆核並給予等級後，送請校長核定。</w:t>
      </w:r>
    </w:p>
    <w:p w:rsidR="00F01912" w:rsidRDefault="002B0761" w:rsidP="000026A5">
      <w:pPr>
        <w:pStyle w:val="a3"/>
        <w:spacing w:before="0" w:line="360" w:lineRule="exact"/>
        <w:ind w:leftChars="515" w:left="1134" w:rightChars="1" w:right="2" w:hanging="1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人評會覆核前，校長得指定委員三至五人組成專案評核小組進行初審，並建議受考人員等第，以利審查。</w:t>
      </w:r>
    </w:p>
    <w:p w:rsidR="00AF1A56" w:rsidRPr="00AF1A56" w:rsidRDefault="00AF1A56" w:rsidP="00F263A8">
      <w:pPr>
        <w:pStyle w:val="a3"/>
        <w:spacing w:before="0" w:line="360" w:lineRule="exact"/>
        <w:ind w:leftChars="515" w:left="1235" w:rightChars="174" w:right="383" w:hanging="102"/>
        <w:rPr>
          <w:rFonts w:ascii="微軟正黑體" w:eastAsia="微軟正黑體" w:hAnsi="微軟正黑體" w:hint="eastAsia"/>
          <w:sz w:val="24"/>
          <w:szCs w:val="24"/>
        </w:rPr>
      </w:pPr>
    </w:p>
    <w:p w:rsidR="00F01912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一級主管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逕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由直屬主管初核，考核結果僅作晉級之依據，不給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予等級。</w:t>
      </w:r>
    </w:p>
    <w:p w:rsidR="00AF1A56" w:rsidRPr="00696C80" w:rsidRDefault="00AF1A56" w:rsidP="00F263A8">
      <w:pPr>
        <w:pStyle w:val="a3"/>
        <w:tabs>
          <w:tab w:val="left" w:pos="1134"/>
        </w:tabs>
        <w:spacing w:before="0" w:line="360" w:lineRule="exact"/>
        <w:ind w:left="1134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F01912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考核評分應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併計當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學年度獎懲紀錄，嘉獎一次總分加一分、小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功一次總分加三分、大功一次總分加九分；警告一次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總分扣一分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、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小過一次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總分扣三分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、大過一次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總分扣九分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AF1A56" w:rsidRPr="00696C80" w:rsidRDefault="00AF1A56" w:rsidP="00F263A8">
      <w:pPr>
        <w:pStyle w:val="a3"/>
        <w:tabs>
          <w:tab w:val="left" w:pos="1134"/>
        </w:tabs>
        <w:spacing w:before="0" w:line="360" w:lineRule="exact"/>
        <w:ind w:left="0"/>
        <w:rPr>
          <w:rFonts w:ascii="微軟正黑體" w:eastAsia="微軟正黑體" w:hAnsi="微軟正黑體" w:hint="eastAsia"/>
          <w:spacing w:val="-2"/>
          <w:sz w:val="24"/>
          <w:szCs w:val="24"/>
        </w:rPr>
      </w:pPr>
      <w:bookmarkStart w:id="0" w:name="_GoBack"/>
      <w:bookmarkEnd w:id="0"/>
    </w:p>
    <w:p w:rsidR="00F01912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成績考核結果以書面通知各受考人</w:t>
      </w:r>
      <w:r w:rsidR="000026A5" w:rsidRPr="000026A5">
        <w:rPr>
          <w:rFonts w:ascii="微軟正黑體" w:eastAsia="微軟正黑體" w:hAnsi="微軟正黑體" w:hint="eastAsia"/>
          <w:color w:val="FF0000"/>
          <w:spacing w:val="-2"/>
          <w:sz w:val="24"/>
          <w:szCs w:val="24"/>
        </w:rPr>
        <w:t>(需要面談嗎?)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。考列丙等或丁等者，應說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明事實及原因。受考人如不服考核結果，應於收到考核通知書之次日起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三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十日內，向本校職工申訴評議委員會提出申訴。逾期未提出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申請，不予受理。</w:t>
      </w:r>
    </w:p>
    <w:p w:rsidR="00AF1A56" w:rsidRPr="00696C80" w:rsidRDefault="00AF1A56" w:rsidP="00F263A8">
      <w:pPr>
        <w:pStyle w:val="a3"/>
        <w:tabs>
          <w:tab w:val="left" w:pos="1134"/>
        </w:tabs>
        <w:spacing w:before="0" w:line="360" w:lineRule="exact"/>
        <w:ind w:left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F01912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成績考核結果經核定後，自考核年度之次學年度第一學期起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執行；免職或解僱之人員，自次學年度第二學期起執行。</w:t>
      </w:r>
    </w:p>
    <w:p w:rsidR="00AF1A56" w:rsidRPr="00696C80" w:rsidRDefault="00AF1A56" w:rsidP="00F263A8">
      <w:pPr>
        <w:pStyle w:val="a3"/>
        <w:tabs>
          <w:tab w:val="left" w:pos="1134"/>
        </w:tabs>
        <w:spacing w:before="0" w:line="360" w:lineRule="exact"/>
        <w:ind w:left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F01912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人評會委員對於本身之考核，應行迴避。</w:t>
      </w:r>
    </w:p>
    <w:p w:rsidR="00F01912" w:rsidRDefault="002B0761" w:rsidP="000026A5">
      <w:pPr>
        <w:pStyle w:val="a3"/>
        <w:tabs>
          <w:tab w:val="left" w:pos="1134"/>
        </w:tabs>
        <w:spacing w:before="0" w:line="360" w:lineRule="exact"/>
        <w:ind w:leftChars="500" w:left="1100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參與考核人員在考評進行中，應嚴守秘密，如有洩密且經查證屬實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者，依獎懲辦法議處。</w:t>
      </w:r>
    </w:p>
    <w:p w:rsidR="00AF1A56" w:rsidRPr="00696C80" w:rsidRDefault="00AF1A56" w:rsidP="00F263A8">
      <w:pPr>
        <w:pStyle w:val="a3"/>
        <w:tabs>
          <w:tab w:val="left" w:pos="1134"/>
        </w:tabs>
        <w:spacing w:before="0" w:line="360" w:lineRule="exact"/>
        <w:ind w:left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AF1A56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職工之成績考核，應根據確切資料，慎重辦理。如有不實之考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核者，一經查覺，除考核結果予以</w:t>
      </w:r>
      <w:proofErr w:type="gramStart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重核外</w:t>
      </w:r>
      <w:proofErr w:type="gramEnd"/>
      <w:r w:rsidRPr="00696C80">
        <w:rPr>
          <w:rFonts w:ascii="微軟正黑體" w:eastAsia="微軟正黑體" w:hAnsi="微軟正黑體"/>
          <w:spacing w:val="-2"/>
          <w:sz w:val="24"/>
          <w:szCs w:val="24"/>
        </w:rPr>
        <w:t>，其有關失職人員並予議處。</w:t>
      </w:r>
    </w:p>
    <w:p w:rsidR="00AF1A56" w:rsidRPr="00AF1A56" w:rsidRDefault="00AF1A56" w:rsidP="00F263A8">
      <w:pPr>
        <w:pStyle w:val="a3"/>
        <w:tabs>
          <w:tab w:val="left" w:pos="1134"/>
        </w:tabs>
        <w:spacing w:before="0" w:line="360" w:lineRule="exact"/>
        <w:ind w:left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F01912" w:rsidRDefault="002B0761" w:rsidP="002C18C5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F263A8">
        <w:rPr>
          <w:rFonts w:ascii="微軟正黑體" w:eastAsia="微軟正黑體" w:hAnsi="微軟正黑體"/>
          <w:spacing w:val="-2"/>
          <w:sz w:val="24"/>
          <w:szCs w:val="24"/>
        </w:rPr>
        <w:t>受考人員於學年度中有調職情事者，年度考核初核由其最後</w:t>
      </w:r>
      <w:r w:rsidRPr="00F263A8">
        <w:rPr>
          <w:rFonts w:ascii="微軟正黑體" w:eastAsia="微軟正黑體" w:hAnsi="微軟正黑體"/>
          <w:spacing w:val="-2"/>
          <w:sz w:val="24"/>
          <w:szCs w:val="24"/>
        </w:rPr>
        <w:t>任職單位主管評分。</w:t>
      </w:r>
    </w:p>
    <w:p w:rsidR="00F263A8" w:rsidRPr="00F263A8" w:rsidRDefault="00F263A8" w:rsidP="00F263A8">
      <w:pPr>
        <w:pStyle w:val="a3"/>
        <w:tabs>
          <w:tab w:val="left" w:pos="1134"/>
        </w:tabs>
        <w:spacing w:before="0" w:line="360" w:lineRule="exact"/>
        <w:ind w:left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F01912" w:rsidRP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本辦法所需表冊格式另定之。</w:t>
      </w:r>
    </w:p>
    <w:p w:rsidR="00F263A8" w:rsidRDefault="00F263A8" w:rsidP="00F263A8">
      <w:pPr>
        <w:pStyle w:val="a3"/>
        <w:tabs>
          <w:tab w:val="left" w:pos="1134"/>
        </w:tabs>
        <w:spacing w:before="0" w:line="360" w:lineRule="exact"/>
        <w:ind w:left="1134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F01912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成績考核以學年度計，自每年八月一日起至次年七月三十一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日止。</w:t>
      </w:r>
    </w:p>
    <w:p w:rsidR="00F263A8" w:rsidRPr="00696C80" w:rsidRDefault="00F263A8" w:rsidP="00F263A8">
      <w:pPr>
        <w:pStyle w:val="a3"/>
        <w:tabs>
          <w:tab w:val="left" w:pos="1134"/>
        </w:tabs>
        <w:spacing w:before="0" w:line="360" w:lineRule="exact"/>
        <w:ind w:left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F01912" w:rsidRPr="00696C80" w:rsidRDefault="002B0761" w:rsidP="00F263A8">
      <w:pPr>
        <w:pStyle w:val="a3"/>
        <w:numPr>
          <w:ilvl w:val="0"/>
          <w:numId w:val="1"/>
        </w:numPr>
        <w:tabs>
          <w:tab w:val="left" w:pos="1134"/>
        </w:tabs>
        <w:spacing w:before="0" w:line="360" w:lineRule="exact"/>
        <w:ind w:left="1134" w:hanging="1134"/>
        <w:rPr>
          <w:rFonts w:ascii="微軟正黑體" w:eastAsia="微軟正黑體" w:hAnsi="微軟正黑體"/>
          <w:spacing w:val="-2"/>
          <w:sz w:val="24"/>
          <w:szCs w:val="24"/>
        </w:rPr>
      </w:pPr>
      <w:r w:rsidRPr="00696C80">
        <w:rPr>
          <w:rFonts w:ascii="微軟正黑體" w:eastAsia="微軟正黑體" w:hAnsi="微軟正黑體"/>
          <w:spacing w:val="-2"/>
          <w:sz w:val="24"/>
          <w:szCs w:val="24"/>
        </w:rPr>
        <w:t>本辦法經行政會議通過，陳請校長核定後發布施行，修正時亦</w:t>
      </w:r>
      <w:r w:rsidRPr="00696C80">
        <w:rPr>
          <w:rFonts w:ascii="微軟正黑體" w:eastAsia="微軟正黑體" w:hAnsi="微軟正黑體"/>
          <w:spacing w:val="-2"/>
          <w:sz w:val="24"/>
          <w:szCs w:val="24"/>
        </w:rPr>
        <w:t>同。</w:t>
      </w:r>
    </w:p>
    <w:sectPr w:rsidR="00F01912" w:rsidRPr="00696C80">
      <w:footerReference w:type="default" r:id="rId14"/>
      <w:pgSz w:w="11910" w:h="16840"/>
      <w:pgMar w:top="820" w:right="850" w:bottom="900" w:left="170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61" w:rsidRDefault="002B0761">
      <w:r>
        <w:separator/>
      </w:r>
    </w:p>
  </w:endnote>
  <w:endnote w:type="continuationSeparator" w:id="0">
    <w:p w:rsidR="002B0761" w:rsidRDefault="002B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12" w:rsidRDefault="002B0761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10102145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1912" w:rsidRDefault="002B07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026A5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5.45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Ujol7OIAAAANAQAADwAAAAAAAAAAAAAAAAD+AwAAZHJzL2Rvd25yZXYueG1sUEsF&#10;BgAAAAAEAAQA8wAAAA0FAAAAAA==&#10;" filled="f" stroked="f">
              <v:path arrowok="t"/>
              <v:textbox inset="0,0,0,0">
                <w:txbxContent>
                  <w:p w:rsidR="00F01912" w:rsidRDefault="002B076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0026A5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61" w:rsidRDefault="002B0761">
      <w:r>
        <w:separator/>
      </w:r>
    </w:p>
  </w:footnote>
  <w:footnote w:type="continuationSeparator" w:id="0">
    <w:p w:rsidR="002B0761" w:rsidRDefault="002B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44.25pt;height:6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111" type="#_x0000_t75" style="width:45pt;height:1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112" type="#_x0000_t75" style="width:45pt;height:18.75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113" type="#_x0000_t75" style="width:43.5pt;height:16.5pt;visibility:visible;mso-wrap-style:square" o:bullet="t">
        <v:imagedata r:id="rId4" o:title=""/>
        <o:lock v:ext="edit" aspectratio="f"/>
      </v:shape>
    </w:pict>
  </w:numPicBullet>
  <w:abstractNum w:abstractNumId="0" w15:restartNumberingAfterBreak="0">
    <w:nsid w:val="2A5653F7"/>
    <w:multiLevelType w:val="hybridMultilevel"/>
    <w:tmpl w:val="DC1CD5CC"/>
    <w:lvl w:ilvl="0" w:tplc="8DE4D8FA">
      <w:start w:val="1"/>
      <w:numFmt w:val="bullet"/>
      <w:lvlText w:val=""/>
      <w:lvlPicBulletId w:val="3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B4E7B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898021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F32A46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40C5F5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5C28D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B20ED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5CADC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638FB4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65C168BC"/>
    <w:multiLevelType w:val="hybridMultilevel"/>
    <w:tmpl w:val="A30C8E98"/>
    <w:lvl w:ilvl="0" w:tplc="04090015">
      <w:start w:val="1"/>
      <w:numFmt w:val="taiwaneseCountingThousand"/>
      <w:lvlText w:val="%1、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" w15:restartNumberingAfterBreak="0">
    <w:nsid w:val="68973C0B"/>
    <w:multiLevelType w:val="hybridMultilevel"/>
    <w:tmpl w:val="6CE4C11A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12"/>
    <w:rsid w:val="000026A5"/>
    <w:rsid w:val="00047D3D"/>
    <w:rsid w:val="002B0761"/>
    <w:rsid w:val="00696C80"/>
    <w:rsid w:val="00AF1A56"/>
    <w:rsid w:val="00F01912"/>
    <w:rsid w:val="00F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C07D"/>
  <w15:docId w15:val="{94B8BD57-FA98-484D-BC48-2BE287D2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98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87" w:lineRule="exact"/>
      <w:ind w:left="233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User</cp:lastModifiedBy>
  <cp:revision>4</cp:revision>
  <dcterms:created xsi:type="dcterms:W3CDTF">2026-05-12T06:35:00Z</dcterms:created>
  <dcterms:modified xsi:type="dcterms:W3CDTF">2026-05-12T06:52:00Z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2016</vt:lpwstr>
  </property>
</Properties>
</file>